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CEED" w14:textId="77777777" w:rsidR="00BE0B34" w:rsidRPr="0071644E" w:rsidRDefault="00BE0B34" w:rsidP="0071644E">
      <w:pPr>
        <w:jc w:val="center"/>
        <w:rPr>
          <w:color w:val="FFD966" w:themeColor="accent4" w:themeTint="99"/>
        </w:rPr>
      </w:pPr>
      <w:bookmarkStart w:id="0" w:name="Taking"/>
      <w:bookmarkEnd w:id="0"/>
      <w:r w:rsidRPr="0071644E">
        <w:rPr>
          <w:color w:val="FFD966" w:themeColor="accent4" w:themeTint="99"/>
        </w:rPr>
        <w:t>KSU History 1110</w:t>
      </w:r>
    </w:p>
    <w:p w14:paraId="0666336B" w14:textId="77777777" w:rsidR="00BE0B34" w:rsidRPr="0071644E" w:rsidRDefault="00BE0B34" w:rsidP="0071644E">
      <w:pPr>
        <w:jc w:val="center"/>
        <w:rPr>
          <w:color w:val="FFD966" w:themeColor="accent4" w:themeTint="99"/>
        </w:rPr>
      </w:pPr>
      <w:r w:rsidRPr="0071644E">
        <w:rPr>
          <w:color w:val="FFD966" w:themeColor="accent4" w:themeTint="99"/>
        </w:rPr>
        <w:t>World History</w:t>
      </w:r>
    </w:p>
    <w:p w14:paraId="19CF30C4" w14:textId="77777777" w:rsidR="00BE0B34" w:rsidRDefault="00BE0B34" w:rsidP="00BE0B34">
      <w:pPr>
        <w:jc w:val="center"/>
      </w:pPr>
    </w:p>
    <w:p w14:paraId="3C8E9F14" w14:textId="2BCC42D7" w:rsidR="00BE0B34" w:rsidRPr="0071644E" w:rsidRDefault="00BE0B34" w:rsidP="00BE0B34">
      <w:pPr>
        <w:jc w:val="center"/>
        <w:rPr>
          <w:color w:val="000000" w:themeColor="text1"/>
        </w:rPr>
      </w:pPr>
      <w:r w:rsidRPr="0071644E">
        <w:rPr>
          <w:color w:val="000000" w:themeColor="text1"/>
        </w:rPr>
        <w:t>Ste</w:t>
      </w:r>
      <w:r w:rsidR="005E0859">
        <w:rPr>
          <w:color w:val="000000" w:themeColor="text1"/>
        </w:rPr>
        <w:t>v</w:t>
      </w:r>
      <w:r w:rsidRPr="0071644E">
        <w:rPr>
          <w:color w:val="000000" w:themeColor="text1"/>
        </w:rPr>
        <w:t xml:space="preserve">en </w:t>
      </w:r>
      <w:r w:rsidR="005E0859">
        <w:rPr>
          <w:color w:val="000000" w:themeColor="text1"/>
        </w:rPr>
        <w:t>Smith</w:t>
      </w:r>
      <w:r w:rsidRPr="0071644E">
        <w:rPr>
          <w:color w:val="000000" w:themeColor="text1"/>
        </w:rPr>
        <w:t>, Instructor</w:t>
      </w:r>
    </w:p>
    <w:p w14:paraId="46798DDE" w14:textId="0EF30404" w:rsidR="00BE0B34" w:rsidRPr="0071644E" w:rsidRDefault="00BE0B34" w:rsidP="00BE0B34">
      <w:pPr>
        <w:jc w:val="center"/>
        <w:rPr>
          <w:color w:val="000000" w:themeColor="text1"/>
        </w:rPr>
      </w:pPr>
      <w:r w:rsidRPr="0071644E">
        <w:rPr>
          <w:color w:val="000000" w:themeColor="text1"/>
        </w:rPr>
        <w:t xml:space="preserve">Office: </w:t>
      </w:r>
      <w:proofErr w:type="gramStart"/>
      <w:r w:rsidRPr="0071644E">
        <w:rPr>
          <w:color w:val="000000" w:themeColor="text1"/>
        </w:rPr>
        <w:t>SO</w:t>
      </w:r>
      <w:proofErr w:type="gramEnd"/>
      <w:r w:rsidRPr="0071644E">
        <w:rPr>
          <w:color w:val="000000" w:themeColor="text1"/>
        </w:rPr>
        <w:t xml:space="preserve"> </w:t>
      </w:r>
      <w:r w:rsidR="005E0859">
        <w:rPr>
          <w:color w:val="000000" w:themeColor="text1"/>
        </w:rPr>
        <w:t>6</w:t>
      </w:r>
      <w:r w:rsidRPr="0071644E">
        <w:rPr>
          <w:color w:val="000000" w:themeColor="text1"/>
        </w:rPr>
        <w:t>115</w:t>
      </w:r>
    </w:p>
    <w:p w14:paraId="4044620D" w14:textId="77777777" w:rsidR="00BE0B34" w:rsidRPr="0071644E" w:rsidRDefault="00BE0B34" w:rsidP="00BE0B34">
      <w:pPr>
        <w:jc w:val="center"/>
        <w:rPr>
          <w:color w:val="000000" w:themeColor="text1"/>
        </w:rPr>
      </w:pPr>
      <w:r w:rsidRPr="0071644E">
        <w:rPr>
          <w:color w:val="000000" w:themeColor="text1"/>
        </w:rPr>
        <w:t>Online Office Hours: TBA</w:t>
      </w:r>
    </w:p>
    <w:p w14:paraId="1A7275DA" w14:textId="4F870CE9" w:rsidR="00BE0B34" w:rsidRPr="0071644E" w:rsidRDefault="00BE0B34" w:rsidP="00BE0B34">
      <w:pPr>
        <w:jc w:val="center"/>
        <w:rPr>
          <w:color w:val="000000" w:themeColor="text1"/>
        </w:rPr>
      </w:pPr>
      <w:r w:rsidRPr="0071644E">
        <w:rPr>
          <w:color w:val="000000" w:themeColor="text1"/>
        </w:rPr>
        <w:t xml:space="preserve">Phone: </w:t>
      </w:r>
      <w:r w:rsidR="005E0859">
        <w:rPr>
          <w:color w:val="000000" w:themeColor="text1"/>
        </w:rPr>
        <w:t>470-578-6000</w:t>
      </w:r>
    </w:p>
    <w:p w14:paraId="341FD99A" w14:textId="15548398" w:rsidR="00BE0B34" w:rsidRPr="0071644E" w:rsidRDefault="00BE0B34" w:rsidP="00BE0B34">
      <w:pPr>
        <w:jc w:val="center"/>
        <w:rPr>
          <w:color w:val="000000" w:themeColor="text1"/>
        </w:rPr>
      </w:pPr>
      <w:r w:rsidRPr="0071644E">
        <w:rPr>
          <w:color w:val="000000" w:themeColor="text1"/>
        </w:rPr>
        <w:t>E-mail: s</w:t>
      </w:r>
      <w:r w:rsidR="005E0859">
        <w:rPr>
          <w:color w:val="000000" w:themeColor="text1"/>
        </w:rPr>
        <w:t>smith5064</w:t>
      </w:r>
      <w:r w:rsidRPr="0071644E">
        <w:rPr>
          <w:color w:val="000000" w:themeColor="text1"/>
        </w:rPr>
        <w:t>@Kennesaw.edu</w:t>
      </w:r>
    </w:p>
    <w:p w14:paraId="44EBC5A2" w14:textId="77777777" w:rsidR="00BE0B34" w:rsidRPr="0071644E" w:rsidRDefault="00BE0B34" w:rsidP="00BE0B34">
      <w:pPr>
        <w:spacing w:after="200"/>
        <w:rPr>
          <w:color w:val="FFD966" w:themeColor="accent4" w:themeTint="99"/>
        </w:rPr>
      </w:pPr>
      <w:bookmarkStart w:id="1" w:name="ADA"/>
      <w:bookmarkStart w:id="2" w:name="Goals"/>
      <w:bookmarkEnd w:id="1"/>
      <w:bookmarkEnd w:id="2"/>
      <w:r w:rsidRPr="0071644E">
        <w:rPr>
          <w:color w:val="FFD966" w:themeColor="accent4" w:themeTint="99"/>
        </w:rPr>
        <w:t>Course Description</w:t>
      </w:r>
    </w:p>
    <w:p w14:paraId="2409A5C7" w14:textId="77777777" w:rsidR="00BE0B34" w:rsidRPr="00BE0B34" w:rsidRDefault="00BE0B34" w:rsidP="00BE0B34">
      <w:bookmarkStart w:id="3" w:name="Materials"/>
      <w:bookmarkEnd w:id="3"/>
      <w:r>
        <w:t xml:space="preserve">As a part of the General Education Program at Kennesaw State University, the aim of this course is to provide the student the basic knowledge </w:t>
      </w:r>
      <w:bookmarkStart w:id="4" w:name="_GoBack"/>
      <w:bookmarkEnd w:id="4"/>
      <w:r>
        <w:t xml:space="preserve">of world history that is expected of an educated person. We will look at the history of the human community from its earliest beginnings to the present. This survey will help the student develop an appreciation of other people and other </w:t>
      </w:r>
      <w:proofErr w:type="gramStart"/>
      <w:r>
        <w:t>cultures, and</w:t>
      </w:r>
      <w:proofErr w:type="gramEnd"/>
      <w:r>
        <w:t xml:space="preserve"> give a better understanding of how the global society in which we live came to exist.</w:t>
      </w:r>
      <w:r w:rsidRPr="0071644E">
        <w:br/>
      </w:r>
      <w:bookmarkStart w:id="5" w:name="Prerequisites"/>
      <w:bookmarkStart w:id="6" w:name="Course_Description"/>
      <w:bookmarkEnd w:id="5"/>
      <w:bookmarkEnd w:id="6"/>
    </w:p>
    <w:p w14:paraId="2129998A" w14:textId="40D5C5F9" w:rsidR="00BE0B34" w:rsidRPr="0071644E" w:rsidRDefault="00D20FD4" w:rsidP="00BE0B34">
      <w:pPr>
        <w:spacing w:after="200"/>
        <w:rPr>
          <w:color w:val="FFD966" w:themeColor="accent4" w:themeTint="99"/>
        </w:rPr>
      </w:pPr>
      <w:r>
        <w:rPr>
          <w:noProof/>
        </w:rPr>
        <w:drawing>
          <wp:anchor distT="0" distB="0" distL="114300" distR="114300" simplePos="0" relativeHeight="251659264" behindDoc="0" locked="0" layoutInCell="1" allowOverlap="1" wp14:anchorId="2C3EAED7" wp14:editId="7607416E">
            <wp:simplePos x="0" y="0"/>
            <wp:positionH relativeFrom="margin">
              <wp:posOffset>4695825</wp:posOffset>
            </wp:positionH>
            <wp:positionV relativeFrom="margin">
              <wp:posOffset>3105150</wp:posOffset>
            </wp:positionV>
            <wp:extent cx="1933575" cy="24765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B34" w:rsidRPr="0071644E">
        <w:rPr>
          <w:color w:val="FFD966" w:themeColor="accent4" w:themeTint="99"/>
        </w:rPr>
        <w:t>Textbooks and Materials</w:t>
      </w:r>
    </w:p>
    <w:p w14:paraId="53F3F93B" w14:textId="751844A2" w:rsidR="00BE0B34" w:rsidRDefault="00861594" w:rsidP="00861594">
      <w:pPr>
        <w:spacing w:before="100" w:beforeAutospacing="1" w:after="100" w:afterAutospacing="1"/>
      </w:pPr>
      <w:r>
        <w:t xml:space="preserve">- </w:t>
      </w:r>
      <w:r w:rsidR="00BE0B34">
        <w:t xml:space="preserve">Online access to </w:t>
      </w:r>
      <w:proofErr w:type="spellStart"/>
      <w:r w:rsidR="00BE0B34">
        <w:t>GAView</w:t>
      </w:r>
      <w:proofErr w:type="spellEnd"/>
      <w:r w:rsidR="00BE0B34">
        <w:t xml:space="preserve"> (</w:t>
      </w:r>
      <w:hyperlink r:id="rId7" w:history="1">
        <w:r w:rsidR="00BE0B34" w:rsidRPr="0071644E">
          <w:t>http://vista.kennsaw.edu</w:t>
        </w:r>
      </w:hyperlink>
      <w:r w:rsidR="00BE0B34">
        <w:t xml:space="preserve">). </w:t>
      </w:r>
    </w:p>
    <w:p w14:paraId="51AD2BD1" w14:textId="650AE73A" w:rsidR="00BE0B34" w:rsidRDefault="00861594" w:rsidP="00861594">
      <w:pPr>
        <w:spacing w:before="100" w:beforeAutospacing="1" w:after="100" w:afterAutospacing="1"/>
      </w:pPr>
      <w:r>
        <w:t xml:space="preserve">- </w:t>
      </w:r>
      <w:r w:rsidR="00BE0B34">
        <w:t xml:space="preserve">You will need a computer with a sound card, and you will need dependable Internet access. </w:t>
      </w:r>
    </w:p>
    <w:p w14:paraId="2DAD4BD6" w14:textId="6023371B" w:rsidR="00861594" w:rsidRDefault="00861594" w:rsidP="00861594">
      <w:pPr>
        <w:spacing w:before="100" w:beforeAutospacing="1" w:after="100" w:afterAutospacing="1"/>
      </w:pPr>
      <w:r>
        <w:t xml:space="preserve">- </w:t>
      </w:r>
      <w:r w:rsidR="00BE0B34">
        <w:t xml:space="preserve">You will need Microsoft Office Suite including Microsoft Word, Microsoft Explorer, PowerPoint, and Flash. You can download a free clone version of MS Office at </w:t>
      </w:r>
      <w:hyperlink r:id="rId8" w:history="1">
        <w:r w:rsidR="00BE0B34" w:rsidRPr="0071644E">
          <w:t>http://www.openoffice.org.</w:t>
        </w:r>
      </w:hyperlink>
      <w:r w:rsidR="00BE0B34">
        <w:t> </w:t>
      </w:r>
    </w:p>
    <w:p w14:paraId="189DE3BF" w14:textId="7B565A9F" w:rsidR="00BE0B34" w:rsidRDefault="00861594" w:rsidP="00861594">
      <w:pPr>
        <w:spacing w:before="100" w:beforeAutospacing="1" w:after="100" w:afterAutospacing="1"/>
      </w:pPr>
      <w:r>
        <w:t xml:space="preserve">- </w:t>
      </w:r>
      <w:r w:rsidR="00BE0B34">
        <w:t xml:space="preserve">If you have Windows XP, make sure Windows Media Player is NOT set as the default </w:t>
      </w:r>
      <w:proofErr w:type="spellStart"/>
      <w:r w:rsidR="00BE0B34">
        <w:t>wmv</w:t>
      </w:r>
      <w:proofErr w:type="spellEnd"/>
      <w:r w:rsidR="00BE0B34">
        <w:t xml:space="preserve"> and mp4 player. There is a conflict with </w:t>
      </w:r>
      <w:proofErr w:type="spellStart"/>
      <w:r w:rsidR="00BE0B34">
        <w:t>GAView</w:t>
      </w:r>
      <w:proofErr w:type="spellEnd"/>
      <w:r w:rsidR="00BE0B34">
        <w:t>/Vista, and the file won't run. RealPlayer (</w:t>
      </w:r>
      <w:hyperlink r:id="rId9" w:history="1">
        <w:r w:rsidR="00BE0B34" w:rsidRPr="0071644E">
          <w:t>http://www.realplayer.com</w:t>
        </w:r>
      </w:hyperlink>
      <w:r w:rsidR="00BE0B34">
        <w:t xml:space="preserve">) and iTunes will work fine. You can learn to change your default settings from </w:t>
      </w:r>
      <w:hyperlink r:id="rId10" w:history="1">
        <w:r w:rsidR="00BE0B34" w:rsidRPr="0071644E">
          <w:t>this quick video</w:t>
        </w:r>
      </w:hyperlink>
      <w:r w:rsidR="00BE0B34">
        <w:t xml:space="preserve">. </w:t>
      </w:r>
      <w:r w:rsidR="00BE0B34">
        <w:tab/>
      </w:r>
      <w:r w:rsidR="00BE0B34">
        <w:tab/>
      </w:r>
    </w:p>
    <w:p w14:paraId="7C36DA0B" w14:textId="2C3465B4" w:rsidR="00BE0B34" w:rsidRDefault="00861594" w:rsidP="00861594">
      <w:pPr>
        <w:spacing w:before="100" w:beforeAutospacing="1" w:after="100" w:afterAutospacing="1"/>
      </w:pPr>
      <w:r>
        <w:t xml:space="preserve">- </w:t>
      </w:r>
      <w:r w:rsidR="00BE0B34">
        <w:t xml:space="preserve">The textbook for this course is </w:t>
      </w:r>
      <w:r w:rsidR="00BE0B34" w:rsidRPr="0071644E">
        <w:t xml:space="preserve">Judge, Edward and John Langdon. Connections: A World History. </w:t>
      </w:r>
      <w:proofErr w:type="spellStart"/>
      <w:r w:rsidR="00BE0B34" w:rsidRPr="0071644E">
        <w:t>VangoBooks</w:t>
      </w:r>
      <w:proofErr w:type="spellEnd"/>
      <w:r w:rsidR="00BE0B34" w:rsidRPr="0071644E">
        <w:t>/Pearson Education, 2009</w:t>
      </w:r>
      <w:r w:rsidR="00BE0B34">
        <w:t xml:space="preserve">. Traditional printed and e-textbook copies may be purchased at </w:t>
      </w:r>
      <w:hyperlink r:id="rId11" w:history="1">
        <w:r w:rsidR="00BE0B34" w:rsidRPr="0071644E">
          <w:t>http://www.mypearsonstore.com/bookstore/product.asp?isbn=0321107829&amp;xid=PSED</w:t>
        </w:r>
      </w:hyperlink>
    </w:p>
    <w:p w14:paraId="5F57D905" w14:textId="6E57A8ED" w:rsidR="00BE0B34" w:rsidRDefault="00BE0B34" w:rsidP="00BE0B34"/>
    <w:p w14:paraId="6AD98C5D" w14:textId="5C75C890" w:rsidR="0071644E" w:rsidRDefault="0071644E" w:rsidP="00BE0B34"/>
    <w:p w14:paraId="482D8CED" w14:textId="77777777" w:rsidR="00BE0B34" w:rsidRPr="0071644E" w:rsidRDefault="00BE0B34" w:rsidP="00BE0B34">
      <w:pPr>
        <w:spacing w:after="200"/>
        <w:rPr>
          <w:color w:val="FFD966" w:themeColor="accent4" w:themeTint="99"/>
        </w:rPr>
      </w:pPr>
      <w:bookmarkStart w:id="7" w:name="Skills"/>
      <w:bookmarkEnd w:id="7"/>
      <w:r w:rsidRPr="0071644E">
        <w:rPr>
          <w:color w:val="FFD966" w:themeColor="accent4" w:themeTint="99"/>
        </w:rPr>
        <w:t>Skills and Other Things You Need</w:t>
      </w:r>
    </w:p>
    <w:p w14:paraId="16844075" w14:textId="77777777" w:rsidR="00BE0B34" w:rsidRPr="0071644E" w:rsidRDefault="00BE0B34" w:rsidP="00BE0B34">
      <w:pPr>
        <w:spacing w:after="200"/>
      </w:pPr>
      <w:r w:rsidRPr="0071644E">
        <w:t xml:space="preserve">You will need basic computer skills. Can you find a web site if you are given a web address? Can you send and receive an email? Can you attach files and open attachments? If you can, then you will probably have few problems with the technology in this course. You will also need regular access to a computer and Internet service. You can use the labs on campus if you buy a </w:t>
      </w:r>
      <w:r w:rsidRPr="0071644E">
        <w:lastRenderedPageBreak/>
        <w:t>set of headphones. Consider backup places that you will go if your preferred computer access point fails. For example, if you try to get on the internet and you find your home access won't work, where will you go? Then, if during the class you have trouble, you can go to your backup place. Can you go to the local library? To the local community college? To your Aunt's house?  If you have no backup places, you probably don't need to take this course. In other words, if your internet fails, it may severely hinder your progress in this class. You will need an email account that you check every day, and your instructor needs that account address.</w:t>
      </w:r>
    </w:p>
    <w:p w14:paraId="6AA9929B" w14:textId="77777777" w:rsidR="00BE0B34" w:rsidRPr="00E46E76" w:rsidRDefault="00BE0B34" w:rsidP="00BE0B34">
      <w:pPr>
        <w:spacing w:after="200"/>
        <w:rPr>
          <w:color w:val="FFD966" w:themeColor="accent4" w:themeTint="99"/>
        </w:rPr>
      </w:pPr>
      <w:bookmarkStart w:id="8" w:name="How"/>
      <w:bookmarkEnd w:id="8"/>
      <w:r w:rsidRPr="00E46E76">
        <w:rPr>
          <w:color w:val="FFD966" w:themeColor="accent4" w:themeTint="99"/>
        </w:rPr>
        <w:t>How the Course Works</w:t>
      </w:r>
    </w:p>
    <w:p w14:paraId="066A36CE" w14:textId="77777777" w:rsidR="00BE0B34" w:rsidRPr="0071644E" w:rsidRDefault="00BE0B34" w:rsidP="00BE0B34">
      <w:pPr>
        <w:spacing w:after="200"/>
      </w:pPr>
      <w:r w:rsidRPr="0071644E">
        <w:t xml:space="preserve">History 1110 is an online introduction to world history. The course is divided into online modules that run on a weekly schedule. Access to course content will run in </w:t>
      </w:r>
      <w:proofErr w:type="gramStart"/>
      <w:r w:rsidRPr="0071644E">
        <w:t>3 week</w:t>
      </w:r>
      <w:proofErr w:type="gramEnd"/>
      <w:r w:rsidRPr="0071644E">
        <w:t xml:space="preserve"> blocks.</w:t>
      </w:r>
    </w:p>
    <w:p w14:paraId="33C51EEE" w14:textId="77777777" w:rsidR="00BE0B34" w:rsidRPr="0071644E" w:rsidRDefault="00BE0B34" w:rsidP="00BE0B34">
      <w:pPr>
        <w:spacing w:after="200"/>
      </w:pPr>
      <w:r w:rsidRPr="0071644E">
        <w:t xml:space="preserve">Previous week's material - voiceover </w:t>
      </w:r>
      <w:proofErr w:type="spellStart"/>
      <w:r w:rsidRPr="0071644E">
        <w:t>powerpoint</w:t>
      </w:r>
      <w:proofErr w:type="spellEnd"/>
      <w:r w:rsidRPr="0071644E">
        <w:t xml:space="preserve"> available, all graded assignments are closed.</w:t>
      </w:r>
    </w:p>
    <w:p w14:paraId="2C405CBD" w14:textId="77777777" w:rsidR="00BE0B34" w:rsidRPr="0071644E" w:rsidRDefault="00BE0B34" w:rsidP="00BE0B34">
      <w:pPr>
        <w:spacing w:after="200"/>
      </w:pPr>
      <w:r w:rsidRPr="0071644E">
        <w:t xml:space="preserve">Current week's material </w:t>
      </w:r>
      <w:proofErr w:type="gramStart"/>
      <w:r w:rsidRPr="0071644E">
        <w:t>-  voiceover</w:t>
      </w:r>
      <w:proofErr w:type="gramEnd"/>
      <w:r w:rsidRPr="0071644E">
        <w:t xml:space="preserve"> </w:t>
      </w:r>
      <w:proofErr w:type="spellStart"/>
      <w:r w:rsidRPr="0071644E">
        <w:t>powerpoint</w:t>
      </w:r>
      <w:proofErr w:type="spellEnd"/>
      <w:r w:rsidRPr="0071644E">
        <w:t xml:space="preserve"> available,  all graded assignments due at noon, Friday.</w:t>
      </w:r>
    </w:p>
    <w:p w14:paraId="3C32950E" w14:textId="77777777" w:rsidR="00BE0B34" w:rsidRPr="0071644E" w:rsidRDefault="00BE0B34" w:rsidP="00BE0B34">
      <w:pPr>
        <w:spacing w:after="200"/>
      </w:pPr>
      <w:r w:rsidRPr="0071644E">
        <w:t xml:space="preserve">Next week's material </w:t>
      </w:r>
      <w:proofErr w:type="gramStart"/>
      <w:r w:rsidRPr="0071644E">
        <w:t>-  voiceover</w:t>
      </w:r>
      <w:proofErr w:type="gramEnd"/>
      <w:r w:rsidRPr="0071644E">
        <w:t xml:space="preserve"> </w:t>
      </w:r>
      <w:proofErr w:type="spellStart"/>
      <w:r w:rsidRPr="0071644E">
        <w:t>powerpoint</w:t>
      </w:r>
      <w:proofErr w:type="spellEnd"/>
      <w:r w:rsidRPr="0071644E">
        <w:t xml:space="preserve"> available,  all graded assignments due at noon the following Friday.</w:t>
      </w:r>
    </w:p>
    <w:p w14:paraId="7B8CFE1E" w14:textId="77777777" w:rsidR="00BE0B34" w:rsidRPr="0071644E" w:rsidRDefault="00BE0B34" w:rsidP="00BE0B34">
      <w:pPr>
        <w:spacing w:after="200"/>
      </w:pPr>
      <w:r w:rsidRPr="0071644E">
        <w:t xml:space="preserve">Weekly course content (including assignments/quizzes) will become visible by 5:00 PM each Friday. You choose when you access the content within the given time frames. Review of the weekly assignments should take you around 3 hours per week, although it is advisable to plan for possible breaks, interruptions, and technical difficulties. In other words, waiting until the last possible moment to access the material may result in missed information and grades, resulting in a lower course grade. You should expect to spend about five-six hours per week on this course, including reviewing materials, completing activities, and reading your textbook. If you foresee possible scheduling conflicts for a certain week, it is advisable that you work ahead on the next week's course material. </w:t>
      </w:r>
    </w:p>
    <w:p w14:paraId="6AFDC267" w14:textId="77777777" w:rsidR="00BE0B34" w:rsidRPr="00861594" w:rsidRDefault="00BE0B34" w:rsidP="00BE0B34">
      <w:pPr>
        <w:spacing w:after="200"/>
        <w:rPr>
          <w:color w:val="FF0000"/>
        </w:rPr>
      </w:pPr>
    </w:p>
    <w:p w14:paraId="2417CCDA" w14:textId="77777777" w:rsidR="00BE0B34" w:rsidRPr="00861594" w:rsidRDefault="00BE0B34" w:rsidP="00BE0B34">
      <w:pPr>
        <w:spacing w:after="200"/>
        <w:jc w:val="center"/>
        <w:rPr>
          <w:color w:val="FFD966" w:themeColor="accent4" w:themeTint="99"/>
        </w:rPr>
      </w:pPr>
      <w:r w:rsidRPr="00861594">
        <w:rPr>
          <w:color w:val="FFD966" w:themeColor="accent4" w:themeTint="99"/>
        </w:rPr>
        <w:t>Course Schedule</w:t>
      </w:r>
    </w:p>
    <w:tbl>
      <w:tblPr>
        <w:tblStyle w:val="TableGrid"/>
        <w:tblW w:w="0" w:type="auto"/>
        <w:tblLook w:val="04A0" w:firstRow="1" w:lastRow="0" w:firstColumn="1" w:lastColumn="0" w:noHBand="0" w:noVBand="1"/>
      </w:tblPr>
      <w:tblGrid>
        <w:gridCol w:w="4675"/>
        <w:gridCol w:w="4675"/>
      </w:tblGrid>
      <w:tr w:rsidR="0071644E" w14:paraId="708133C0" w14:textId="77777777" w:rsidTr="0071644E">
        <w:trPr>
          <w:trHeight w:val="470"/>
        </w:trPr>
        <w:tc>
          <w:tcPr>
            <w:tcW w:w="4742" w:type="dxa"/>
          </w:tcPr>
          <w:p w14:paraId="25DA5923" w14:textId="20352841" w:rsidR="0071644E" w:rsidRDefault="0071644E" w:rsidP="00BE0B34">
            <w:pPr>
              <w:spacing w:after="200"/>
            </w:pPr>
            <w:r>
              <w:t>Week</w:t>
            </w:r>
          </w:p>
        </w:tc>
        <w:tc>
          <w:tcPr>
            <w:tcW w:w="4742" w:type="dxa"/>
          </w:tcPr>
          <w:p w14:paraId="449A5A26" w14:textId="3BF3DEF6" w:rsidR="0071644E" w:rsidRDefault="0071644E" w:rsidP="00BE0B34">
            <w:pPr>
              <w:spacing w:after="200"/>
            </w:pPr>
            <w:r>
              <w:t>Textbook</w:t>
            </w:r>
          </w:p>
        </w:tc>
      </w:tr>
      <w:tr w:rsidR="0071644E" w14:paraId="5887BCCC" w14:textId="77777777" w:rsidTr="0071644E">
        <w:trPr>
          <w:trHeight w:val="485"/>
        </w:trPr>
        <w:tc>
          <w:tcPr>
            <w:tcW w:w="4742" w:type="dxa"/>
          </w:tcPr>
          <w:p w14:paraId="27AB45B0" w14:textId="1AB3A2B1" w:rsidR="0071644E" w:rsidRDefault="0071644E" w:rsidP="00BE0B34">
            <w:pPr>
              <w:spacing w:after="200"/>
            </w:pPr>
            <w:r w:rsidRPr="0071644E">
              <w:t>Week 1 -   Fertile Crescent (West)</w:t>
            </w:r>
          </w:p>
        </w:tc>
        <w:tc>
          <w:tcPr>
            <w:tcW w:w="4742" w:type="dxa"/>
          </w:tcPr>
          <w:p w14:paraId="709D2B01" w14:textId="6659A6AE" w:rsidR="0071644E" w:rsidRDefault="0071644E" w:rsidP="00BE0B34">
            <w:pPr>
              <w:spacing w:after="200"/>
            </w:pPr>
            <w:r w:rsidRPr="0071644E">
              <w:t>Pages 1-21, 36-43</w:t>
            </w:r>
          </w:p>
        </w:tc>
      </w:tr>
      <w:tr w:rsidR="0071644E" w14:paraId="205C8B7E" w14:textId="77777777" w:rsidTr="0071644E">
        <w:trPr>
          <w:trHeight w:val="470"/>
        </w:trPr>
        <w:tc>
          <w:tcPr>
            <w:tcW w:w="4742" w:type="dxa"/>
          </w:tcPr>
          <w:p w14:paraId="6A62CCA0" w14:textId="3AF9A906" w:rsidR="0071644E" w:rsidRDefault="0071644E" w:rsidP="00BE0B34">
            <w:pPr>
              <w:spacing w:after="200"/>
            </w:pPr>
            <w:r w:rsidRPr="0071644E">
              <w:t>Week 2 -   Fertile Crescent (East)</w:t>
            </w:r>
          </w:p>
        </w:tc>
        <w:tc>
          <w:tcPr>
            <w:tcW w:w="4742" w:type="dxa"/>
          </w:tcPr>
          <w:p w14:paraId="6B511341" w14:textId="49AE2273" w:rsidR="0071644E" w:rsidRDefault="0071644E" w:rsidP="00BE0B34">
            <w:pPr>
              <w:spacing w:after="200"/>
            </w:pPr>
            <w:r w:rsidRPr="0071644E">
              <w:t>Pages 23-35, 46-50, 133-146</w:t>
            </w:r>
          </w:p>
        </w:tc>
      </w:tr>
      <w:tr w:rsidR="0071644E" w14:paraId="1087410A" w14:textId="77777777" w:rsidTr="0071644E">
        <w:trPr>
          <w:trHeight w:val="485"/>
        </w:trPr>
        <w:tc>
          <w:tcPr>
            <w:tcW w:w="4742" w:type="dxa"/>
          </w:tcPr>
          <w:p w14:paraId="19602363" w14:textId="0EF54B4A" w:rsidR="0071644E" w:rsidRDefault="0071644E" w:rsidP="00BE0B34">
            <w:pPr>
              <w:spacing w:after="200"/>
            </w:pPr>
            <w:r w:rsidRPr="0071644E">
              <w:t>Week 3 -   Indus Valley Civilization</w:t>
            </w:r>
            <w:r w:rsidRPr="0071644E">
              <w:tab/>
            </w:r>
          </w:p>
        </w:tc>
        <w:tc>
          <w:tcPr>
            <w:tcW w:w="4742" w:type="dxa"/>
          </w:tcPr>
          <w:p w14:paraId="183A52CD" w14:textId="161767C4" w:rsidR="0071644E" w:rsidRDefault="0071644E" w:rsidP="00BE0B34">
            <w:pPr>
              <w:spacing w:after="200"/>
            </w:pPr>
            <w:r w:rsidRPr="0071644E">
              <w:t>Pages 54-65, 73-77</w:t>
            </w:r>
          </w:p>
        </w:tc>
      </w:tr>
      <w:tr w:rsidR="0071644E" w14:paraId="0E5E7F5C" w14:textId="77777777" w:rsidTr="0071644E">
        <w:trPr>
          <w:trHeight w:val="470"/>
        </w:trPr>
        <w:tc>
          <w:tcPr>
            <w:tcW w:w="4742" w:type="dxa"/>
          </w:tcPr>
          <w:p w14:paraId="2FD6E9CF" w14:textId="4DF2A3A5" w:rsidR="0071644E" w:rsidRDefault="0071644E" w:rsidP="00BE0B34">
            <w:pPr>
              <w:spacing w:after="200"/>
            </w:pPr>
            <w:r w:rsidRPr="0071644E">
              <w:t xml:space="preserve">Week 4 -   </w:t>
            </w:r>
            <w:proofErr w:type="spellStart"/>
            <w:r w:rsidRPr="0071644E">
              <w:t>Zhongguo</w:t>
            </w:r>
            <w:proofErr w:type="spellEnd"/>
            <w:r w:rsidRPr="0071644E">
              <w:t xml:space="preserve"> (Middle Kingdom China)</w:t>
            </w:r>
          </w:p>
        </w:tc>
        <w:tc>
          <w:tcPr>
            <w:tcW w:w="4742" w:type="dxa"/>
          </w:tcPr>
          <w:p w14:paraId="62D4877C" w14:textId="1B01A5D5" w:rsidR="0071644E" w:rsidRDefault="0071644E" w:rsidP="00BE0B34">
            <w:pPr>
              <w:spacing w:after="200"/>
            </w:pPr>
            <w:r w:rsidRPr="0071644E">
              <w:t>Pages 80-94</w:t>
            </w:r>
          </w:p>
        </w:tc>
      </w:tr>
      <w:tr w:rsidR="0071644E" w14:paraId="781AD3D5" w14:textId="77777777" w:rsidTr="0071644E">
        <w:trPr>
          <w:trHeight w:val="470"/>
        </w:trPr>
        <w:tc>
          <w:tcPr>
            <w:tcW w:w="4742" w:type="dxa"/>
          </w:tcPr>
          <w:p w14:paraId="5A48A1B2" w14:textId="41DBFD76" w:rsidR="0071644E" w:rsidRDefault="0071644E" w:rsidP="00BE0B34">
            <w:pPr>
              <w:spacing w:after="200"/>
            </w:pPr>
            <w:r w:rsidRPr="0071644E">
              <w:t>Week 5 -   Early Africa &amp; Americas</w:t>
            </w:r>
          </w:p>
        </w:tc>
        <w:tc>
          <w:tcPr>
            <w:tcW w:w="4742" w:type="dxa"/>
          </w:tcPr>
          <w:p w14:paraId="2F700920" w14:textId="49B308B8" w:rsidR="0071644E" w:rsidRDefault="0071644E" w:rsidP="00BE0B34">
            <w:pPr>
              <w:spacing w:after="200"/>
            </w:pPr>
            <w:r w:rsidRPr="0071644E">
              <w:t>Pages 44, 107-117, 124-129</w:t>
            </w:r>
          </w:p>
        </w:tc>
      </w:tr>
      <w:tr w:rsidR="0071644E" w14:paraId="25EF2AB1" w14:textId="77777777" w:rsidTr="0071644E">
        <w:trPr>
          <w:trHeight w:val="485"/>
        </w:trPr>
        <w:tc>
          <w:tcPr>
            <w:tcW w:w="4742" w:type="dxa"/>
          </w:tcPr>
          <w:p w14:paraId="383D8FF6" w14:textId="0859B52B" w:rsidR="0071644E" w:rsidRDefault="0071644E" w:rsidP="00BE0B34">
            <w:pPr>
              <w:spacing w:after="200"/>
            </w:pPr>
            <w:r w:rsidRPr="0071644E">
              <w:t>Week 6 -   Greece &amp; The Hellenistic World</w:t>
            </w:r>
          </w:p>
        </w:tc>
        <w:tc>
          <w:tcPr>
            <w:tcW w:w="4742" w:type="dxa"/>
          </w:tcPr>
          <w:p w14:paraId="2CC89454" w14:textId="28BA46E3" w:rsidR="0071644E" w:rsidRDefault="0071644E" w:rsidP="00BE0B34">
            <w:pPr>
              <w:spacing w:after="200"/>
            </w:pPr>
            <w:r w:rsidRPr="0071644E">
              <w:t>Pages 147-153, 156-179</w:t>
            </w:r>
          </w:p>
        </w:tc>
      </w:tr>
      <w:tr w:rsidR="0071644E" w14:paraId="364CEF39" w14:textId="77777777" w:rsidTr="0071644E">
        <w:trPr>
          <w:trHeight w:val="470"/>
        </w:trPr>
        <w:tc>
          <w:tcPr>
            <w:tcW w:w="4742" w:type="dxa"/>
          </w:tcPr>
          <w:p w14:paraId="63458969" w14:textId="0A80A938" w:rsidR="0071644E" w:rsidRDefault="0071644E" w:rsidP="00BE0B34">
            <w:pPr>
              <w:spacing w:after="200"/>
            </w:pPr>
            <w:r w:rsidRPr="0071644E">
              <w:lastRenderedPageBreak/>
              <w:t>Week 7 -   Rome</w:t>
            </w:r>
            <w:r w:rsidRPr="0071644E">
              <w:tab/>
            </w:r>
          </w:p>
        </w:tc>
        <w:tc>
          <w:tcPr>
            <w:tcW w:w="4742" w:type="dxa"/>
          </w:tcPr>
          <w:p w14:paraId="7DB57B6D" w14:textId="077860B6" w:rsidR="0071644E" w:rsidRDefault="0071644E" w:rsidP="00BE0B34">
            <w:pPr>
              <w:spacing w:after="200"/>
            </w:pPr>
            <w:r w:rsidRPr="0071644E">
              <w:t>Pages 182-217</w:t>
            </w:r>
          </w:p>
        </w:tc>
      </w:tr>
      <w:tr w:rsidR="0071644E" w14:paraId="5AD1AB19" w14:textId="77777777" w:rsidTr="0071644E">
        <w:trPr>
          <w:trHeight w:val="485"/>
        </w:trPr>
        <w:tc>
          <w:tcPr>
            <w:tcW w:w="4742" w:type="dxa"/>
          </w:tcPr>
          <w:p w14:paraId="40822377" w14:textId="796DFF4D" w:rsidR="0071644E" w:rsidRDefault="0071644E" w:rsidP="00BE0B34">
            <w:pPr>
              <w:spacing w:after="200"/>
            </w:pPr>
            <w:r w:rsidRPr="0071644E">
              <w:t>Week 8 -   From Christianity to Christendom</w:t>
            </w:r>
            <w:r w:rsidRPr="0071644E">
              <w:tab/>
            </w:r>
          </w:p>
        </w:tc>
        <w:tc>
          <w:tcPr>
            <w:tcW w:w="4742" w:type="dxa"/>
          </w:tcPr>
          <w:p w14:paraId="5B976A30" w14:textId="0D4A1E0C" w:rsidR="0071644E" w:rsidRDefault="0071644E" w:rsidP="00BE0B34">
            <w:pPr>
              <w:spacing w:after="200"/>
            </w:pPr>
            <w:r w:rsidRPr="0071644E">
              <w:t>Pages 218-244, 481-494</w:t>
            </w:r>
          </w:p>
        </w:tc>
      </w:tr>
      <w:tr w:rsidR="0071644E" w14:paraId="38CE26B0" w14:textId="77777777" w:rsidTr="0071644E">
        <w:trPr>
          <w:trHeight w:val="470"/>
        </w:trPr>
        <w:tc>
          <w:tcPr>
            <w:tcW w:w="4742" w:type="dxa"/>
          </w:tcPr>
          <w:p w14:paraId="389DBAFE" w14:textId="7C9206C4" w:rsidR="0071644E" w:rsidRDefault="0071644E" w:rsidP="00BE0B34">
            <w:pPr>
              <w:spacing w:after="200"/>
            </w:pPr>
            <w:r w:rsidRPr="0071644E">
              <w:t>Week 9 -   World of the Qur'an</w:t>
            </w:r>
          </w:p>
        </w:tc>
        <w:tc>
          <w:tcPr>
            <w:tcW w:w="4742" w:type="dxa"/>
          </w:tcPr>
          <w:p w14:paraId="161B851B" w14:textId="53C8FE64" w:rsidR="0071644E" w:rsidRDefault="0071644E" w:rsidP="00BE0B34">
            <w:pPr>
              <w:spacing w:after="200"/>
            </w:pPr>
            <w:r w:rsidRPr="0071644E">
              <w:t>Pages 257-287, 305-308, 360-363</w:t>
            </w:r>
          </w:p>
        </w:tc>
      </w:tr>
      <w:tr w:rsidR="0071644E" w14:paraId="213941A8" w14:textId="77777777" w:rsidTr="0071644E">
        <w:trPr>
          <w:trHeight w:val="470"/>
        </w:trPr>
        <w:tc>
          <w:tcPr>
            <w:tcW w:w="4742" w:type="dxa"/>
          </w:tcPr>
          <w:p w14:paraId="57AF0B86" w14:textId="24A121CF" w:rsidR="0071644E" w:rsidRDefault="0071644E" w:rsidP="00BE0B34">
            <w:pPr>
              <w:spacing w:after="200"/>
            </w:pPr>
            <w:r w:rsidRPr="0071644E">
              <w:t>Week 10 - Imperial China &amp; the Silk Road</w:t>
            </w:r>
          </w:p>
        </w:tc>
        <w:tc>
          <w:tcPr>
            <w:tcW w:w="4742" w:type="dxa"/>
          </w:tcPr>
          <w:p w14:paraId="7159E87F" w14:textId="21092847" w:rsidR="0071644E" w:rsidRDefault="0071644E" w:rsidP="00BE0B34">
            <w:pPr>
              <w:spacing w:after="200"/>
            </w:pPr>
            <w:r w:rsidRPr="0071644E">
              <w:t>Pages 94-104, 323-341, 363-379, 505-522</w:t>
            </w:r>
          </w:p>
        </w:tc>
      </w:tr>
      <w:tr w:rsidR="0071644E" w14:paraId="769DC772" w14:textId="77777777" w:rsidTr="0071644E">
        <w:trPr>
          <w:trHeight w:val="470"/>
        </w:trPr>
        <w:tc>
          <w:tcPr>
            <w:tcW w:w="4742" w:type="dxa"/>
          </w:tcPr>
          <w:p w14:paraId="2C9884B4" w14:textId="1D5055B7" w:rsidR="0071644E" w:rsidRDefault="0071644E" w:rsidP="00BE0B34">
            <w:pPr>
              <w:spacing w:after="200"/>
            </w:pPr>
            <w:r w:rsidRPr="0071644E">
              <w:t>Week 11 - Japan &amp; Classical India</w:t>
            </w:r>
            <w:r w:rsidRPr="0071644E">
              <w:tab/>
            </w:r>
          </w:p>
        </w:tc>
        <w:tc>
          <w:tcPr>
            <w:tcW w:w="4742" w:type="dxa"/>
          </w:tcPr>
          <w:p w14:paraId="7227A97B" w14:textId="1860F19E" w:rsidR="0071644E" w:rsidRDefault="0071644E" w:rsidP="00BE0B34">
            <w:pPr>
              <w:spacing w:after="200"/>
            </w:pPr>
            <w:r w:rsidRPr="0071644E">
              <w:t>Pages 66-72, 288-296, 347-351, 424-430</w:t>
            </w:r>
            <w:r w:rsidRPr="0071644E">
              <w:tab/>
            </w:r>
          </w:p>
        </w:tc>
      </w:tr>
      <w:tr w:rsidR="0071644E" w14:paraId="07B1FF24" w14:textId="77777777" w:rsidTr="0071644E">
        <w:trPr>
          <w:trHeight w:val="485"/>
        </w:trPr>
        <w:tc>
          <w:tcPr>
            <w:tcW w:w="4742" w:type="dxa"/>
          </w:tcPr>
          <w:p w14:paraId="1DF952AF" w14:textId="03496035" w:rsidR="0071644E" w:rsidRDefault="0071644E" w:rsidP="00BE0B34">
            <w:pPr>
              <w:spacing w:after="200"/>
            </w:pPr>
            <w:r w:rsidRPr="0071644E">
              <w:t>Week 12 - Medieval Africa &amp; Americas</w:t>
            </w:r>
          </w:p>
        </w:tc>
        <w:tc>
          <w:tcPr>
            <w:tcW w:w="4742" w:type="dxa"/>
          </w:tcPr>
          <w:p w14:paraId="00E5B734" w14:textId="5F4199DF" w:rsidR="0071644E" w:rsidRDefault="0071644E" w:rsidP="00BE0B34">
            <w:pPr>
              <w:spacing w:after="200"/>
            </w:pPr>
            <w:r w:rsidRPr="0071644E">
              <w:tab/>
              <w:t>Pages 309-320, 433-454</w:t>
            </w:r>
          </w:p>
        </w:tc>
      </w:tr>
      <w:tr w:rsidR="0071644E" w14:paraId="779FE628" w14:textId="77777777" w:rsidTr="0071644E">
        <w:trPr>
          <w:trHeight w:val="470"/>
        </w:trPr>
        <w:tc>
          <w:tcPr>
            <w:tcW w:w="4742" w:type="dxa"/>
          </w:tcPr>
          <w:p w14:paraId="5295B2DD" w14:textId="0E726E6A" w:rsidR="0071644E" w:rsidRDefault="0071644E" w:rsidP="00BE0B34">
            <w:pPr>
              <w:spacing w:after="200"/>
            </w:pPr>
            <w:r w:rsidRPr="0071644E">
              <w:t>Week 13 - Exploration &amp; Revolution</w:t>
            </w:r>
            <w:r w:rsidRPr="0071644E">
              <w:tab/>
            </w:r>
          </w:p>
        </w:tc>
        <w:tc>
          <w:tcPr>
            <w:tcW w:w="4742" w:type="dxa"/>
          </w:tcPr>
          <w:p w14:paraId="53FBA2C3" w14:textId="24FDF91A" w:rsidR="0071644E" w:rsidRDefault="0071644E" w:rsidP="00BE0B34">
            <w:pPr>
              <w:spacing w:after="200"/>
            </w:pPr>
            <w:r w:rsidRPr="0071644E">
              <w:t>Pages 457-478, 556-576, 592-599, 633-659</w:t>
            </w:r>
          </w:p>
        </w:tc>
      </w:tr>
      <w:tr w:rsidR="0071644E" w14:paraId="39B2693B" w14:textId="77777777" w:rsidTr="0071644E">
        <w:trPr>
          <w:trHeight w:val="956"/>
        </w:trPr>
        <w:tc>
          <w:tcPr>
            <w:tcW w:w="4742" w:type="dxa"/>
          </w:tcPr>
          <w:p w14:paraId="4C4D8C22" w14:textId="64F34784" w:rsidR="0071644E" w:rsidRDefault="0071644E" w:rsidP="00BE0B34">
            <w:pPr>
              <w:spacing w:after="200"/>
            </w:pPr>
            <w:r w:rsidRPr="0071644E">
              <w:t>Week 14 - Nationalism &amp; Imperialism</w:t>
            </w:r>
          </w:p>
        </w:tc>
        <w:tc>
          <w:tcPr>
            <w:tcW w:w="4742" w:type="dxa"/>
          </w:tcPr>
          <w:p w14:paraId="4D5190DD" w14:textId="77777777" w:rsidR="0071644E" w:rsidRPr="0071644E" w:rsidRDefault="0071644E" w:rsidP="0071644E">
            <w:pPr>
              <w:spacing w:after="200"/>
            </w:pPr>
            <w:r w:rsidRPr="0071644E">
              <w:t>Pages 523-530, 663-694, 727-779</w:t>
            </w:r>
          </w:p>
          <w:p w14:paraId="5605DB14" w14:textId="77777777" w:rsidR="0071644E" w:rsidRDefault="0071644E" w:rsidP="00BE0B34">
            <w:pPr>
              <w:spacing w:after="200"/>
            </w:pPr>
          </w:p>
        </w:tc>
      </w:tr>
      <w:tr w:rsidR="0071644E" w14:paraId="1BB80F2C" w14:textId="77777777" w:rsidTr="0071644E">
        <w:trPr>
          <w:trHeight w:val="956"/>
        </w:trPr>
        <w:tc>
          <w:tcPr>
            <w:tcW w:w="4742" w:type="dxa"/>
          </w:tcPr>
          <w:p w14:paraId="0C7BC38B" w14:textId="2EBA9724" w:rsidR="0071644E" w:rsidRDefault="0071644E" w:rsidP="00BE0B34">
            <w:pPr>
              <w:spacing w:after="200"/>
            </w:pPr>
            <w:r w:rsidRPr="0071644E">
              <w:t>Week 15 - World Wars</w:t>
            </w:r>
          </w:p>
        </w:tc>
        <w:tc>
          <w:tcPr>
            <w:tcW w:w="4742" w:type="dxa"/>
          </w:tcPr>
          <w:p w14:paraId="2DAF1F08" w14:textId="77777777" w:rsidR="0071644E" w:rsidRPr="0071644E" w:rsidRDefault="0071644E" w:rsidP="0071644E">
            <w:pPr>
              <w:spacing w:after="200"/>
            </w:pPr>
            <w:r w:rsidRPr="0071644E">
              <w:t>Pages 782-872</w:t>
            </w:r>
          </w:p>
          <w:p w14:paraId="03096D70" w14:textId="77777777" w:rsidR="0071644E" w:rsidRDefault="0071644E" w:rsidP="00BE0B34">
            <w:pPr>
              <w:spacing w:after="200"/>
            </w:pPr>
          </w:p>
        </w:tc>
      </w:tr>
      <w:tr w:rsidR="0071644E" w14:paraId="1685DD80" w14:textId="77777777" w:rsidTr="0071644E">
        <w:trPr>
          <w:trHeight w:val="956"/>
        </w:trPr>
        <w:tc>
          <w:tcPr>
            <w:tcW w:w="4742" w:type="dxa"/>
          </w:tcPr>
          <w:p w14:paraId="7F2AC846" w14:textId="5A8A1FA0" w:rsidR="0071644E" w:rsidRDefault="0071644E" w:rsidP="00BE0B34">
            <w:pPr>
              <w:spacing w:after="200"/>
            </w:pPr>
            <w:r w:rsidRPr="0071644E">
              <w:t>Week 16 - The World Since 1945</w:t>
            </w:r>
          </w:p>
        </w:tc>
        <w:tc>
          <w:tcPr>
            <w:tcW w:w="4742" w:type="dxa"/>
          </w:tcPr>
          <w:p w14:paraId="0038CE19" w14:textId="77777777" w:rsidR="0071644E" w:rsidRPr="0071644E" w:rsidRDefault="0071644E" w:rsidP="0071644E">
            <w:pPr>
              <w:spacing w:after="200"/>
            </w:pPr>
            <w:r w:rsidRPr="0071644E">
              <w:t>Pages 876-993</w:t>
            </w:r>
          </w:p>
          <w:p w14:paraId="27522C9A" w14:textId="77777777" w:rsidR="0071644E" w:rsidRDefault="0071644E" w:rsidP="00BE0B34">
            <w:pPr>
              <w:spacing w:after="200"/>
            </w:pPr>
          </w:p>
        </w:tc>
      </w:tr>
    </w:tbl>
    <w:p w14:paraId="5F67651F" w14:textId="185C4E76" w:rsidR="00BE0B34" w:rsidRPr="0071644E" w:rsidRDefault="00BE0B34" w:rsidP="0071644E">
      <w:pPr>
        <w:spacing w:after="200"/>
      </w:pPr>
      <w:r w:rsidRPr="0071644E">
        <w:tab/>
      </w:r>
    </w:p>
    <w:p w14:paraId="2349F881" w14:textId="283AB1E7" w:rsidR="00BE0B34" w:rsidRPr="0071644E" w:rsidRDefault="00BE0B34" w:rsidP="00BE0B34">
      <w:pPr>
        <w:spacing w:after="200"/>
      </w:pPr>
      <w:r w:rsidRPr="0071644E">
        <w:br/>
      </w:r>
      <w:bookmarkStart w:id="9" w:name="Expectations"/>
      <w:bookmarkEnd w:id="9"/>
      <w:r w:rsidRPr="0071644E">
        <w:t xml:space="preserve">Students are expected to attend the electronic lectures in a timely fashion and to keep up with the course schedule. Attendance is monitored using </w:t>
      </w:r>
      <w:proofErr w:type="spellStart"/>
      <w:r w:rsidRPr="0071644E">
        <w:t>GAView</w:t>
      </w:r>
      <w:proofErr w:type="spellEnd"/>
      <w:r w:rsidRPr="0071644E">
        <w:t xml:space="preserve">/Vista. Late assignments may or may not be accepted. If accepted, late assignments lose 10 points per day late. Day 1 of late begins after the due date and time. View the </w:t>
      </w:r>
      <w:hyperlink r:id="rId12" w:history="1">
        <w:r w:rsidRPr="0071644E">
          <w:t>netiquette guidelines</w:t>
        </w:r>
      </w:hyperlink>
      <w:r w:rsidRPr="0071644E">
        <w:t xml:space="preserve"> for information regarding behavioral expectations for online students. Cheating or Plagiarism will result in a failing grade for the course. </w:t>
      </w:r>
      <w:r w:rsidRPr="0071644E">
        <w:br/>
      </w:r>
    </w:p>
    <w:p w14:paraId="67CF40EE" w14:textId="77777777" w:rsidR="00BE0B34" w:rsidRPr="0071644E" w:rsidRDefault="00BE0B34" w:rsidP="00BE0B34">
      <w:pPr>
        <w:spacing w:after="200"/>
      </w:pPr>
      <w:bookmarkStart w:id="10" w:name="additional_info"/>
      <w:bookmarkEnd w:id="10"/>
      <w:r w:rsidRPr="00D20FD4">
        <w:rPr>
          <w:color w:val="FFD966" w:themeColor="accent4" w:themeTint="99"/>
        </w:rPr>
        <w:t>Additional Information</w:t>
      </w:r>
      <w:r w:rsidRPr="0071644E">
        <w:br/>
      </w:r>
    </w:p>
    <w:p w14:paraId="14FAE306" w14:textId="4D39ABC5" w:rsidR="00BE0B34" w:rsidRPr="0071644E" w:rsidRDefault="00BE0B34" w:rsidP="00BE0B34">
      <w:pPr>
        <w:spacing w:after="200"/>
      </w:pPr>
      <w:r w:rsidRPr="0071644E">
        <w:t>1.) Your professor will respond to email at s</w:t>
      </w:r>
      <w:r w:rsidR="005E0859">
        <w:t>smith5064</w:t>
      </w:r>
      <w:r w:rsidRPr="0071644E">
        <w:t xml:space="preserve">@kennesaw.edu within 24-36 hours during the week (M-F 9am-5pm). You may also call </w:t>
      </w:r>
      <w:r w:rsidR="005E0859">
        <w:t>470-578-6000</w:t>
      </w:r>
      <w:r w:rsidRPr="0071644E">
        <w:t xml:space="preserve"> or visit at the KSU campus, Social Sciences building, Room </w:t>
      </w:r>
      <w:r w:rsidR="005E0859">
        <w:t>6</w:t>
      </w:r>
      <w:r w:rsidRPr="0071644E">
        <w:t xml:space="preserve">115. You may wish to call and make an appointment if you plan a visit--just so that the amount of time you think you'll need will be reserved for you.  2.) Technical support is your responsibility. If a document or lecture does not open for you, let your professor know. Your professor may be able to answer common or more universal problems. However, your professor is NOT technical support. If the problem is on your end (your computer, your software, your modem), </w:t>
      </w:r>
      <w:r w:rsidRPr="00861594">
        <w:rPr>
          <w:color w:val="FF0000"/>
        </w:rPr>
        <w:t>it is your responsibility to find someone on your end to help you with the problem</w:t>
      </w:r>
      <w:r w:rsidRPr="0071644E">
        <w:t>. If you are on KSU campus, contact service@kennesaw.edu. Again, please let your professor know if you have any questions.</w:t>
      </w:r>
    </w:p>
    <w:p w14:paraId="77E41A9E" w14:textId="77777777" w:rsidR="008A2767" w:rsidRPr="00D20FD4" w:rsidRDefault="008A2767" w:rsidP="008A2767">
      <w:pPr>
        <w:spacing w:before="100" w:beforeAutospacing="1" w:after="100" w:afterAutospacing="1" w:line="276" w:lineRule="auto"/>
        <w:rPr>
          <w:color w:val="FFD966" w:themeColor="accent4" w:themeTint="99"/>
        </w:rPr>
      </w:pPr>
      <w:r w:rsidRPr="00D20FD4">
        <w:rPr>
          <w:color w:val="FFD966" w:themeColor="accent4" w:themeTint="99"/>
        </w:rPr>
        <w:lastRenderedPageBreak/>
        <w:t>ADA Statement</w:t>
      </w:r>
    </w:p>
    <w:p w14:paraId="04DE1D82" w14:textId="77777777" w:rsidR="008A2767" w:rsidRPr="0071644E" w:rsidRDefault="008A2767" w:rsidP="008A2767">
      <w:pPr>
        <w:spacing w:after="200" w:line="276" w:lineRule="auto"/>
      </w:pPr>
      <w:r w:rsidRPr="0071644E">
        <w:t xml:space="preserve">Kennesaw State University provides program accessibility and reasonable accommodations for persons defined as disabled under Section 504 of the Rehabilitation Act of 1973 and the Americans with Disabilities Act. Kennesaw State University's Disability Support Services can be accessed at </w:t>
      </w:r>
      <w:hyperlink r:id="rId13" w:history="1">
        <w:r w:rsidRPr="0071644E">
          <w:t xml:space="preserve">http://www.kennesaw.edu/stu_dev/dsss/dsss.html </w:t>
        </w:r>
      </w:hyperlink>
    </w:p>
    <w:p w14:paraId="581EAC50" w14:textId="77777777" w:rsidR="00BF3A25" w:rsidRDefault="00BF3A25"/>
    <w:sectPr w:rsidR="00BF3A25" w:rsidSect="00BE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EE"/>
    <w:multiLevelType w:val="multilevel"/>
    <w:tmpl w:val="306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63C0B"/>
    <w:multiLevelType w:val="multilevel"/>
    <w:tmpl w:val="54A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D2F5D"/>
    <w:multiLevelType w:val="multilevel"/>
    <w:tmpl w:val="8EE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26E1A"/>
    <w:multiLevelType w:val="hybridMultilevel"/>
    <w:tmpl w:val="AE5A31B8"/>
    <w:lvl w:ilvl="0" w:tplc="D1F898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C5D67"/>
    <w:multiLevelType w:val="multilevel"/>
    <w:tmpl w:val="017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D9"/>
    <w:rsid w:val="00010951"/>
    <w:rsid w:val="00040272"/>
    <w:rsid w:val="00092EBC"/>
    <w:rsid w:val="0009646D"/>
    <w:rsid w:val="000A431D"/>
    <w:rsid w:val="000E2205"/>
    <w:rsid w:val="000F71D9"/>
    <w:rsid w:val="00116AA4"/>
    <w:rsid w:val="001959ED"/>
    <w:rsid w:val="001C2885"/>
    <w:rsid w:val="001C6EA6"/>
    <w:rsid w:val="002A6F20"/>
    <w:rsid w:val="00351392"/>
    <w:rsid w:val="003631CE"/>
    <w:rsid w:val="00395B13"/>
    <w:rsid w:val="003B1523"/>
    <w:rsid w:val="004D61FF"/>
    <w:rsid w:val="004F5A10"/>
    <w:rsid w:val="005242B3"/>
    <w:rsid w:val="005578D5"/>
    <w:rsid w:val="00593910"/>
    <w:rsid w:val="005B1E89"/>
    <w:rsid w:val="005C0943"/>
    <w:rsid w:val="005E0859"/>
    <w:rsid w:val="006C3A1B"/>
    <w:rsid w:val="0071644E"/>
    <w:rsid w:val="00750D34"/>
    <w:rsid w:val="007642F3"/>
    <w:rsid w:val="007C18D1"/>
    <w:rsid w:val="007D5935"/>
    <w:rsid w:val="007E1C7F"/>
    <w:rsid w:val="00820CB2"/>
    <w:rsid w:val="00837A86"/>
    <w:rsid w:val="00840BCE"/>
    <w:rsid w:val="0084508E"/>
    <w:rsid w:val="00861594"/>
    <w:rsid w:val="008A2767"/>
    <w:rsid w:val="008F0EFB"/>
    <w:rsid w:val="008F567B"/>
    <w:rsid w:val="009A4936"/>
    <w:rsid w:val="009B53E8"/>
    <w:rsid w:val="00AA1953"/>
    <w:rsid w:val="00B87918"/>
    <w:rsid w:val="00BE0B34"/>
    <w:rsid w:val="00BF3A25"/>
    <w:rsid w:val="00C014EB"/>
    <w:rsid w:val="00C1691C"/>
    <w:rsid w:val="00C24FDB"/>
    <w:rsid w:val="00CF76EE"/>
    <w:rsid w:val="00D14096"/>
    <w:rsid w:val="00D20FD4"/>
    <w:rsid w:val="00D70DA7"/>
    <w:rsid w:val="00DA5996"/>
    <w:rsid w:val="00DC6164"/>
    <w:rsid w:val="00E4099C"/>
    <w:rsid w:val="00E46E76"/>
    <w:rsid w:val="00E47FA8"/>
    <w:rsid w:val="00E913FA"/>
    <w:rsid w:val="00F40CC5"/>
    <w:rsid w:val="00F62576"/>
    <w:rsid w:val="00F824CC"/>
    <w:rsid w:val="00FB1A62"/>
    <w:rsid w:val="00FD4B5F"/>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FCDD2"/>
  <w15:chartTrackingRefBased/>
  <w15:docId w15:val="{8898BE0E-AF2C-4CBF-AF75-2CDABF9A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B34"/>
    <w:rPr>
      <w:sz w:val="24"/>
      <w:szCs w:val="24"/>
    </w:rPr>
  </w:style>
  <w:style w:type="paragraph" w:styleId="Heading1">
    <w:name w:val="heading 1"/>
    <w:basedOn w:val="Normal"/>
    <w:next w:val="Normal"/>
    <w:qFormat/>
    <w:rsid w:val="00BE0B34"/>
    <w:pPr>
      <w:keepNext/>
      <w:jc w:val="center"/>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E0B34"/>
    <w:rPr>
      <w:color w:val="0000EE"/>
      <w:u w:val="single"/>
    </w:rPr>
  </w:style>
  <w:style w:type="paragraph" w:styleId="Title">
    <w:name w:val="Title"/>
    <w:basedOn w:val="Normal"/>
    <w:qFormat/>
    <w:rsid w:val="00BE0B34"/>
    <w:pPr>
      <w:jc w:val="center"/>
    </w:pPr>
    <w:rPr>
      <w:sz w:val="40"/>
    </w:rPr>
  </w:style>
  <w:style w:type="table" w:styleId="TableGrid">
    <w:name w:val="Table Grid"/>
    <w:basedOn w:val="TableNormal"/>
    <w:uiPriority w:val="39"/>
    <w:rsid w:val="0071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openoffice.org./','new_frame','width=600,height=420,menubar=1,toolbar=1,scrollbars=1,status=1,location=1,resizable=1',0)" TargetMode="External"/><Relationship Id="rId13" Type="http://schemas.openxmlformats.org/officeDocument/2006/relationships/hyperlink" Target="javascript:doWindowOpen('%20http://www.kennesaw.edu/stu_dev/dsss/dsss.html','new_frame','width=600,height=420,menubar=1,toolbar=1,scrollbars=1,status=1,location=1,resizable=1',0)" TargetMode="External"/><Relationship Id="rId3" Type="http://schemas.openxmlformats.org/officeDocument/2006/relationships/styles" Target="styles.xml"/><Relationship Id="rId7" Type="http://schemas.openxmlformats.org/officeDocument/2006/relationships/hyperlink" Target="javascript:doWindowOpen('http://vista.kennsaw.edu','new_frame','width=600,height=420,menubar=1,toolbar=1,scrollbars=1,status=1,location=1,resizable=1',0)" TargetMode="External"/><Relationship Id="rId12" Type="http://schemas.openxmlformats.org/officeDocument/2006/relationships/hyperlink" Target="javascript:doWindowOpen('http://www.albion.com/netiquette/corerules.html','new_frame','width=600,height=420,menubar=1,toolbar=1,scrollbars=1,status=1,location=1,resizabl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ypearsonstore.com/bookstore/product.asp?isbn=0321107829&amp;xid=PS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doWindowOpen('http://ksuweb.kennesaw.edu/%7Etpowel25/FacultyEResources/Changing_default_settings_demo/Changing_default_settings_demo.htm','new_frame','width=600,height=420,menubar=1,toolbar=1,scrollbars=1,status=1,location=1,resizable=1',0)" TargetMode="External"/><Relationship Id="rId4" Type="http://schemas.openxmlformats.org/officeDocument/2006/relationships/settings" Target="settings.xml"/><Relationship Id="rId9" Type="http://schemas.openxmlformats.org/officeDocument/2006/relationships/hyperlink" Target="javascript:doWindowOpen('http://www.realplayer.com/','new_frame','width=600,height=420,menubar=1,toolbar=1,scrollbars=1,status=1,location=1,resizable=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9F05-34FB-4475-AAC3-FAE53FD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KSU History 1110</vt:lpstr>
    </vt:vector>
  </TitlesOfParts>
  <Company>Microsoft</Company>
  <LinksUpToDate>false</LinksUpToDate>
  <CharactersWithSpaces>7957</CharactersWithSpaces>
  <SharedDoc>false</SharedDoc>
  <HLinks>
    <vt:vector size="42" baseType="variant">
      <vt:variant>
        <vt:i4>8061038</vt:i4>
      </vt:variant>
      <vt:variant>
        <vt:i4>18</vt:i4>
      </vt:variant>
      <vt:variant>
        <vt:i4>0</vt:i4>
      </vt:variant>
      <vt:variant>
        <vt:i4>5</vt:i4>
      </vt:variant>
      <vt:variant>
        <vt:lpwstr>javascript:doWindowOpen(' http://www.kennesaw.edu/stu_dev/dsss/dsss.html','new_frame','width=600,height=420,menubar=1,toolbar=1,scrollbars=1,status=1,location=1,resizable=1',0)</vt:lpwstr>
      </vt:variant>
      <vt:variant>
        <vt:lpwstr/>
      </vt:variant>
      <vt:variant>
        <vt:i4>1572912</vt:i4>
      </vt:variant>
      <vt:variant>
        <vt:i4>15</vt:i4>
      </vt:variant>
      <vt:variant>
        <vt:i4>0</vt:i4>
      </vt:variant>
      <vt:variant>
        <vt:i4>5</vt:i4>
      </vt:variant>
      <vt:variant>
        <vt:lpwstr>javascript:doWindowOpen('http://www.albion.com/netiquette/corerules.html','new_frame','width=600,height=420,menubar=1,toolbar=1,scrollbars=1,status=1,location=1,resizable=1',0)</vt:lpwstr>
      </vt:variant>
      <vt:variant>
        <vt:lpwstr/>
      </vt:variant>
      <vt:variant>
        <vt:i4>5636177</vt:i4>
      </vt:variant>
      <vt:variant>
        <vt:i4>12</vt:i4>
      </vt:variant>
      <vt:variant>
        <vt:i4>0</vt:i4>
      </vt:variant>
      <vt:variant>
        <vt:i4>5</vt:i4>
      </vt:variant>
      <vt:variant>
        <vt:lpwstr>http://www.mypearsonstore.com/bookstore/product.asp?isbn=0321107829&amp;xid=PSED</vt:lpwstr>
      </vt:variant>
      <vt:variant>
        <vt:lpwstr/>
      </vt:variant>
      <vt:variant>
        <vt:i4>4063320</vt:i4>
      </vt:variant>
      <vt:variant>
        <vt:i4>9</vt:i4>
      </vt:variant>
      <vt:variant>
        <vt:i4>0</vt:i4>
      </vt:variant>
      <vt:variant>
        <vt:i4>5</vt:i4>
      </vt:variant>
      <vt:variant>
        <vt:lpwstr>javascript:doWindowOpen('http://ksuweb.kennesaw.edu/%7Etpowel25/FacultyEResources/Changing_default_settings_demo/Changing_default_settings_demo.htm','new_frame','width=600,height=420,menubar=1,toolbar=1,scrollbars=1,status=1,location=1,resizable=1',0)</vt:lpwstr>
      </vt:variant>
      <vt:variant>
        <vt:lpwstr/>
      </vt:variant>
      <vt:variant>
        <vt:i4>852074</vt:i4>
      </vt:variant>
      <vt:variant>
        <vt:i4>6</vt:i4>
      </vt:variant>
      <vt:variant>
        <vt:i4>0</vt:i4>
      </vt:variant>
      <vt:variant>
        <vt:i4>5</vt:i4>
      </vt:variant>
      <vt:variant>
        <vt:lpwstr>javascript:doWindowOpen('http://www.realplayer.com/','new_frame','width=600,height=420,menubar=1,toolbar=1,scrollbars=1,status=1,location=1,resizable=1',0)</vt:lpwstr>
      </vt:variant>
      <vt:variant>
        <vt:lpwstr/>
      </vt:variant>
      <vt:variant>
        <vt:i4>5701681</vt:i4>
      </vt:variant>
      <vt:variant>
        <vt:i4>3</vt:i4>
      </vt:variant>
      <vt:variant>
        <vt:i4>0</vt:i4>
      </vt:variant>
      <vt:variant>
        <vt:i4>5</vt:i4>
      </vt:variant>
      <vt:variant>
        <vt:lpwstr>javascript:doWindowOpen('http://www.openoffice.org./','new_frame','width=600,height=420,menubar=1,toolbar=1,scrollbars=1,status=1,location=1,resizable=1',0)</vt:lpwstr>
      </vt:variant>
      <vt:variant>
        <vt:lpwstr/>
      </vt:variant>
      <vt:variant>
        <vt:i4>2555926</vt:i4>
      </vt:variant>
      <vt:variant>
        <vt:i4>0</vt:i4>
      </vt:variant>
      <vt:variant>
        <vt:i4>0</vt:i4>
      </vt:variant>
      <vt:variant>
        <vt:i4>5</vt:i4>
      </vt:variant>
      <vt:variant>
        <vt:lpwstr>javascript:doWindowOpen('http://vista.kennsaw.edu','new_frame','width=600,height=420,menubar=1,toolbar=1,scrollbars=1,status=1,location=1,resizable=1',0)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History 1110</dc:title>
  <dc:subject/>
  <dc:creator>Stephen</dc:creator>
  <cp:keywords/>
  <dc:description/>
  <cp:lastModifiedBy>Sam Lee</cp:lastModifiedBy>
  <cp:revision>2</cp:revision>
  <dcterms:created xsi:type="dcterms:W3CDTF">2019-12-06T17:54:00Z</dcterms:created>
  <dcterms:modified xsi:type="dcterms:W3CDTF">2019-12-06T17:54:00Z</dcterms:modified>
</cp:coreProperties>
</file>