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1B309" w14:textId="4DC663EF" w:rsidR="001E66DE" w:rsidRPr="001E66DE" w:rsidRDefault="001E66DE" w:rsidP="00C5576E">
      <w:pPr>
        <w:spacing w:before="100" w:beforeAutospacing="1" w:after="100" w:afterAutospacing="1"/>
        <w:jc w:val="center"/>
        <w:rPr>
          <w:b/>
          <w:bCs/>
        </w:rPr>
      </w:pPr>
      <w:r w:rsidRPr="001E66DE">
        <w:rPr>
          <w:rFonts w:ascii="TimesNewRomanPSMT" w:hAnsi="TimesNewRomanPSMT"/>
          <w:b/>
          <w:bCs/>
          <w:sz w:val="28"/>
          <w:szCs w:val="28"/>
        </w:rPr>
        <w:t>Suggested Criminal Justice Internship Sites</w:t>
      </w:r>
    </w:p>
    <w:p w14:paraId="7FBE621E" w14:textId="10539E59" w:rsidR="001E66DE" w:rsidRDefault="001E66DE" w:rsidP="001E66DE">
      <w:pPr>
        <w:spacing w:before="100" w:beforeAutospacing="1" w:after="100" w:afterAutospacing="1"/>
        <w:rPr>
          <w:rFonts w:ascii="TimesNewRomanPSMT" w:hAnsi="TimesNewRomanPSMT"/>
          <w:sz w:val="28"/>
          <w:szCs w:val="28"/>
        </w:rPr>
      </w:pPr>
      <w:r w:rsidRPr="001E66DE">
        <w:rPr>
          <w:rFonts w:ascii="TimesNewRomanPSMT" w:hAnsi="TimesNewRomanPSMT"/>
          <w:sz w:val="28"/>
          <w:szCs w:val="28"/>
        </w:rPr>
        <w:t>The following is a list of</w:t>
      </w:r>
      <w:r>
        <w:rPr>
          <w:rFonts w:ascii="TimesNewRomanPSMT" w:hAnsi="TimesNewRomanPSMT"/>
          <w:sz w:val="28"/>
          <w:szCs w:val="28"/>
        </w:rPr>
        <w:t xml:space="preserve"> </w:t>
      </w:r>
      <w:r w:rsidRPr="001E66DE">
        <w:rPr>
          <w:rFonts w:ascii="TimesNewRomanPSMT" w:hAnsi="TimesNewRomanPSMT"/>
          <w:sz w:val="28"/>
          <w:szCs w:val="28"/>
        </w:rPr>
        <w:t>internship sites</w:t>
      </w:r>
      <w:r>
        <w:rPr>
          <w:rFonts w:ascii="TimesNewRomanPSMT" w:hAnsi="TimesNewRomanPSMT"/>
          <w:sz w:val="28"/>
          <w:szCs w:val="28"/>
        </w:rPr>
        <w:t xml:space="preserve"> with </w:t>
      </w:r>
      <w:r w:rsidR="00C5576E">
        <w:rPr>
          <w:rFonts w:ascii="TimesNewRomanPSMT" w:hAnsi="TimesNewRomanPSMT"/>
          <w:sz w:val="28"/>
          <w:szCs w:val="28"/>
        </w:rPr>
        <w:t xml:space="preserve">a history of </w:t>
      </w:r>
      <w:r>
        <w:rPr>
          <w:rFonts w:ascii="TimesNewRomanPSMT" w:hAnsi="TimesNewRomanPSMT"/>
          <w:sz w:val="28"/>
          <w:szCs w:val="28"/>
        </w:rPr>
        <w:t xml:space="preserve">previous </w:t>
      </w:r>
      <w:r w:rsidR="00C5576E">
        <w:rPr>
          <w:rFonts w:ascii="TimesNewRomanPSMT" w:hAnsi="TimesNewRomanPSMT"/>
          <w:sz w:val="28"/>
          <w:szCs w:val="28"/>
        </w:rPr>
        <w:t>and/or</w:t>
      </w:r>
      <w:r>
        <w:rPr>
          <w:rFonts w:ascii="TimesNewRomanPSMT" w:hAnsi="TimesNewRomanPSMT"/>
          <w:sz w:val="28"/>
          <w:szCs w:val="28"/>
        </w:rPr>
        <w:t xml:space="preserve"> regular placements</w:t>
      </w:r>
      <w:r w:rsidRPr="001E66DE">
        <w:rPr>
          <w:rFonts w:ascii="TimesNewRomanPSMT" w:hAnsi="TimesNewRomanPSMT"/>
          <w:sz w:val="28"/>
          <w:szCs w:val="28"/>
        </w:rPr>
        <w:t xml:space="preserve">. You are </w:t>
      </w:r>
      <w:r w:rsidRPr="001E66DE">
        <w:rPr>
          <w:rFonts w:ascii="TimesNewRomanPS" w:hAnsi="TimesNewRomanPS"/>
          <w:b/>
          <w:bCs/>
          <w:sz w:val="28"/>
          <w:szCs w:val="28"/>
        </w:rPr>
        <w:t xml:space="preserve">not </w:t>
      </w:r>
      <w:r w:rsidRPr="001E66DE">
        <w:rPr>
          <w:rFonts w:ascii="TimesNewRomanPSMT" w:hAnsi="TimesNewRomanPSMT"/>
          <w:sz w:val="28"/>
          <w:szCs w:val="28"/>
        </w:rPr>
        <w:t xml:space="preserve">required to select one of the agencies from this list; this is merely a compilation of some of the places that have hosted our interns in the past. You are encouraged to contact </w:t>
      </w:r>
      <w:r w:rsidR="00C5576E">
        <w:rPr>
          <w:rFonts w:ascii="TimesNewRomanPSMT" w:hAnsi="TimesNewRomanPSMT"/>
          <w:sz w:val="28"/>
          <w:szCs w:val="28"/>
        </w:rPr>
        <w:t xml:space="preserve">Dr. Link, </w:t>
      </w:r>
      <w:r w:rsidRPr="001E66DE">
        <w:rPr>
          <w:rFonts w:ascii="TimesNewRomanPSMT" w:hAnsi="TimesNewRomanPSMT"/>
          <w:sz w:val="28"/>
          <w:szCs w:val="28"/>
        </w:rPr>
        <w:t>the CJ Internship Coordinator</w:t>
      </w:r>
      <w:r w:rsidR="00C5576E">
        <w:rPr>
          <w:rFonts w:ascii="TimesNewRomanPSMT" w:hAnsi="TimesNewRomanPSMT"/>
          <w:sz w:val="28"/>
          <w:szCs w:val="28"/>
        </w:rPr>
        <w:t>,</w:t>
      </w:r>
      <w:r w:rsidRPr="001E66DE">
        <w:rPr>
          <w:rFonts w:ascii="TimesNewRomanPSMT" w:hAnsi="TimesNewRomanPSMT"/>
          <w:sz w:val="28"/>
          <w:szCs w:val="28"/>
        </w:rPr>
        <w:t xml:space="preserve"> for individual assistance in selecting an appropriate site for your internship.</w:t>
      </w:r>
    </w:p>
    <w:p w14:paraId="57E216ED" w14:textId="500781F1" w:rsidR="00C5576E" w:rsidRPr="001E66DE" w:rsidRDefault="00C5576E" w:rsidP="001E66DE">
      <w:pPr>
        <w:spacing w:before="100" w:beforeAutospacing="1" w:after="100" w:afterAutospacing="1"/>
      </w:pPr>
      <w:r>
        <w:rPr>
          <w:rFonts w:ascii="TimesNewRomanPSMT" w:hAnsi="TimesNewRomanPSMT"/>
          <w:sz w:val="28"/>
          <w:szCs w:val="28"/>
        </w:rPr>
        <w:t>For all sites, please notify Dr. Link for approval.</w:t>
      </w:r>
    </w:p>
    <w:p w14:paraId="00DE9A6C" w14:textId="72AAFFE6" w:rsidR="001E66DE" w:rsidRPr="001E66DE" w:rsidRDefault="001E66DE" w:rsidP="001E66DE">
      <w:pPr>
        <w:spacing w:before="100" w:beforeAutospacing="1" w:after="100" w:afterAutospacing="1"/>
      </w:pPr>
      <w:r w:rsidRPr="001E66DE">
        <w:rPr>
          <w:rFonts w:ascii="TimesNewRomanPSMT" w:hAnsi="TimesNewRomanPSMT"/>
          <w:b/>
          <w:bCs/>
          <w:sz w:val="28"/>
          <w:szCs w:val="28"/>
        </w:rPr>
        <w:t>Sheriff’s Offices</w:t>
      </w:r>
      <w:r w:rsidRPr="001E66DE">
        <w:rPr>
          <w:rFonts w:ascii="TimesNewRomanPSMT" w:hAnsi="TimesNewRomanPSMT"/>
          <w:sz w:val="28"/>
          <w:szCs w:val="28"/>
        </w:rPr>
        <w:t xml:space="preserve">: </w:t>
      </w:r>
      <w:r>
        <w:rPr>
          <w:rFonts w:ascii="TimesNewRomanPSMT" w:hAnsi="TimesNewRomanPSMT"/>
          <w:sz w:val="28"/>
          <w:szCs w:val="28"/>
        </w:rPr>
        <w:t xml:space="preserve">all surrounding counties are regular sites; other GA and out-of-state Sheriff’s Offices are eligible </w:t>
      </w:r>
      <w:proofErr w:type="gramStart"/>
      <w:r>
        <w:rPr>
          <w:rFonts w:ascii="TimesNewRomanPSMT" w:hAnsi="TimesNewRomanPSMT"/>
          <w:sz w:val="28"/>
          <w:szCs w:val="28"/>
        </w:rPr>
        <w:t>sites</w:t>
      </w:r>
      <w:proofErr w:type="gramEnd"/>
    </w:p>
    <w:p w14:paraId="76D6D42F" w14:textId="0991613D" w:rsidR="001E66DE" w:rsidRDefault="001E66DE" w:rsidP="001E66DE">
      <w:pPr>
        <w:spacing w:before="100" w:beforeAutospacing="1" w:after="100" w:afterAutospacing="1"/>
        <w:rPr>
          <w:rFonts w:ascii="TimesNewRomanPSMT" w:hAnsi="TimesNewRomanPSMT"/>
          <w:sz w:val="28"/>
          <w:szCs w:val="28"/>
        </w:rPr>
      </w:pPr>
      <w:r w:rsidRPr="001E66DE">
        <w:rPr>
          <w:rFonts w:ascii="TimesNewRomanPSMT" w:hAnsi="TimesNewRomanPSMT"/>
          <w:b/>
          <w:bCs/>
          <w:sz w:val="28"/>
          <w:szCs w:val="28"/>
        </w:rPr>
        <w:t>Police Departments</w:t>
      </w:r>
      <w:r w:rsidRPr="001E66DE">
        <w:rPr>
          <w:rFonts w:ascii="TimesNewRomanPSMT" w:hAnsi="TimesNewRomanPSMT"/>
          <w:sz w:val="28"/>
          <w:szCs w:val="28"/>
        </w:rPr>
        <w:t xml:space="preserve">: </w:t>
      </w:r>
      <w:r>
        <w:rPr>
          <w:rFonts w:ascii="TimesNewRomanPSMT" w:hAnsi="TimesNewRomanPSMT"/>
          <w:sz w:val="28"/>
          <w:szCs w:val="28"/>
        </w:rPr>
        <w:t xml:space="preserve">KSU PD and </w:t>
      </w:r>
      <w:r>
        <w:rPr>
          <w:rFonts w:ascii="TimesNewRomanPSMT" w:hAnsi="TimesNewRomanPSMT"/>
          <w:sz w:val="28"/>
          <w:szCs w:val="28"/>
        </w:rPr>
        <w:t xml:space="preserve">all surrounding counties are regular sites; other GA and out-of-state </w:t>
      </w:r>
      <w:r>
        <w:rPr>
          <w:rFonts w:ascii="TimesNewRomanPSMT" w:hAnsi="TimesNewRomanPSMT"/>
          <w:sz w:val="28"/>
          <w:szCs w:val="28"/>
        </w:rPr>
        <w:t>Police Departments</w:t>
      </w:r>
      <w:r>
        <w:rPr>
          <w:rFonts w:ascii="TimesNewRomanPSMT" w:hAnsi="TimesNewRomanPSMT"/>
          <w:sz w:val="28"/>
          <w:szCs w:val="28"/>
        </w:rPr>
        <w:t xml:space="preserve"> are eligible </w:t>
      </w:r>
      <w:proofErr w:type="gramStart"/>
      <w:r>
        <w:rPr>
          <w:rFonts w:ascii="TimesNewRomanPSMT" w:hAnsi="TimesNewRomanPSMT"/>
          <w:sz w:val="28"/>
          <w:szCs w:val="28"/>
        </w:rPr>
        <w:t>sites</w:t>
      </w:r>
      <w:proofErr w:type="gramEnd"/>
    </w:p>
    <w:p w14:paraId="12A1F7B0" w14:textId="2FD306C4" w:rsidR="001E66DE" w:rsidRPr="001E66DE" w:rsidRDefault="001E66DE" w:rsidP="001E66DE">
      <w:pPr>
        <w:spacing w:before="100" w:beforeAutospacing="1" w:after="100" w:afterAutospacing="1"/>
        <w:rPr>
          <w:b/>
          <w:bCs/>
        </w:rPr>
      </w:pPr>
      <w:r w:rsidRPr="00C5576E">
        <w:rPr>
          <w:rFonts w:ascii="TimesNewRomanPSMT" w:hAnsi="TimesNewRomanPSMT"/>
          <w:b/>
          <w:bCs/>
          <w:sz w:val="28"/>
          <w:szCs w:val="28"/>
        </w:rPr>
        <w:t xml:space="preserve">County Marshal Agencies </w:t>
      </w:r>
    </w:p>
    <w:p w14:paraId="74914494" w14:textId="28BE389E" w:rsidR="001E66DE" w:rsidRPr="001E66DE" w:rsidRDefault="001E66DE" w:rsidP="001E66DE">
      <w:pPr>
        <w:spacing w:before="100" w:beforeAutospacing="1" w:after="100" w:afterAutospacing="1"/>
      </w:pPr>
      <w:r w:rsidRPr="001E66DE">
        <w:rPr>
          <w:rFonts w:ascii="TimesNewRomanPSMT" w:hAnsi="TimesNewRomanPSMT"/>
          <w:b/>
          <w:bCs/>
          <w:sz w:val="28"/>
          <w:szCs w:val="28"/>
        </w:rPr>
        <w:t>State Law Enforcement Agencies</w:t>
      </w:r>
      <w:r w:rsidRPr="00C5576E">
        <w:rPr>
          <w:rFonts w:ascii="TimesNewRomanPSMT" w:hAnsi="TimesNewRomanPSMT"/>
          <w:b/>
          <w:bCs/>
          <w:sz w:val="28"/>
          <w:szCs w:val="28"/>
        </w:rPr>
        <w:t>:</w:t>
      </w:r>
      <w:r>
        <w:rPr>
          <w:rFonts w:ascii="TimesNewRomanPSMT" w:hAnsi="TimesNewRomanPSMT"/>
          <w:sz w:val="28"/>
          <w:szCs w:val="28"/>
        </w:rPr>
        <w:t xml:space="preserve"> e.g., </w:t>
      </w:r>
      <w:r w:rsidRPr="001E66DE">
        <w:rPr>
          <w:rFonts w:ascii="TimesNewRomanPSMT" w:hAnsi="TimesNewRomanPSMT"/>
          <w:sz w:val="28"/>
          <w:szCs w:val="28"/>
        </w:rPr>
        <w:t>Georgia Bureau of Investigation</w:t>
      </w:r>
      <w:r>
        <w:rPr>
          <w:rFonts w:ascii="TimesNewRomanPSMT" w:hAnsi="TimesNewRomanPSMT"/>
          <w:sz w:val="28"/>
          <w:szCs w:val="28"/>
        </w:rPr>
        <w:t>,</w:t>
      </w:r>
      <w:r w:rsidRPr="001E66DE">
        <w:rPr>
          <w:rFonts w:ascii="TimesNewRomanPSMT" w:hAnsi="TimesNewRomanPSMT"/>
          <w:sz w:val="28"/>
          <w:szCs w:val="28"/>
        </w:rPr>
        <w:br/>
        <w:t>Georgia Department of Natural Resources</w:t>
      </w:r>
      <w:r>
        <w:rPr>
          <w:rFonts w:ascii="TimesNewRomanPSMT" w:hAnsi="TimesNewRomanPSMT"/>
          <w:sz w:val="28"/>
          <w:szCs w:val="28"/>
        </w:rPr>
        <w:t>, Georgia Department of Corrections, Georgia Department of Juvenile Justice, Georgia Department of Public Safety (Georgia Capitol Police, Georgia State Patrol, Executive Security), Georgia Department of Revenue (Alcohol and Tobacco Division, Office of Special Investigations), Georgia Public Defender Council</w:t>
      </w:r>
    </w:p>
    <w:p w14:paraId="3BD49844" w14:textId="6A9E1016" w:rsidR="001E66DE" w:rsidRPr="00AF1813" w:rsidRDefault="001E66DE" w:rsidP="00AF1813">
      <w:pPr>
        <w:spacing w:line="390" w:lineRule="atLeast"/>
        <w:textAlignment w:val="baseline"/>
        <w:rPr>
          <w:color w:val="000000"/>
          <w:sz w:val="28"/>
          <w:szCs w:val="28"/>
        </w:rPr>
      </w:pPr>
      <w:r w:rsidRPr="001E66DE">
        <w:rPr>
          <w:b/>
          <w:bCs/>
          <w:sz w:val="28"/>
          <w:szCs w:val="28"/>
        </w:rPr>
        <w:t>Federal Law Enforcement Agencies</w:t>
      </w:r>
      <w:r w:rsidRPr="00C5576E">
        <w:rPr>
          <w:b/>
          <w:bCs/>
          <w:sz w:val="28"/>
          <w:szCs w:val="28"/>
        </w:rPr>
        <w:t>:</w:t>
      </w:r>
      <w:r w:rsidRPr="00AF1813">
        <w:rPr>
          <w:sz w:val="28"/>
          <w:szCs w:val="28"/>
        </w:rPr>
        <w:t xml:space="preserve"> </w:t>
      </w:r>
      <w:r w:rsidRPr="00AF1813">
        <w:rPr>
          <w:color w:val="000000"/>
          <w:sz w:val="28"/>
          <w:szCs w:val="28"/>
        </w:rPr>
        <w:t>U.S. Air Force Office of Special Investigations</w:t>
      </w:r>
      <w:r w:rsidRPr="00AF1813">
        <w:rPr>
          <w:color w:val="000000"/>
          <w:sz w:val="28"/>
          <w:szCs w:val="28"/>
        </w:rPr>
        <w:t xml:space="preserve">; </w:t>
      </w:r>
      <w:r w:rsidRPr="00AF1813">
        <w:rPr>
          <w:color w:val="000000"/>
          <w:sz w:val="28"/>
          <w:szCs w:val="28"/>
        </w:rPr>
        <w:t>U.S. Army Criminal Investigation Division</w:t>
      </w:r>
      <w:r w:rsidRPr="00AF1813">
        <w:rPr>
          <w:color w:val="000000"/>
          <w:sz w:val="28"/>
          <w:szCs w:val="28"/>
        </w:rPr>
        <w:t xml:space="preserve">; </w:t>
      </w:r>
      <w:r w:rsidRPr="00AF1813">
        <w:rPr>
          <w:color w:val="000000"/>
          <w:sz w:val="28"/>
          <w:szCs w:val="28"/>
        </w:rPr>
        <w:t xml:space="preserve">U.S. Bureau of Alcohol, Tobacco and </w:t>
      </w:r>
      <w:proofErr w:type="spellStart"/>
      <w:r w:rsidRPr="00AF1813">
        <w:rPr>
          <w:color w:val="000000"/>
          <w:sz w:val="28"/>
          <w:szCs w:val="28"/>
        </w:rPr>
        <w:t>Firearms</w:t>
      </w:r>
      <w:r w:rsidRPr="00AF1813">
        <w:rPr>
          <w:color w:val="000000"/>
          <w:sz w:val="28"/>
          <w:szCs w:val="28"/>
        </w:rPr>
        <w:t>;</w:t>
      </w:r>
      <w:r w:rsidRPr="00AF1813">
        <w:rPr>
          <w:color w:val="000000"/>
          <w:sz w:val="28"/>
          <w:szCs w:val="28"/>
        </w:rPr>
        <w:t>U.S</w:t>
      </w:r>
      <w:proofErr w:type="spellEnd"/>
      <w:r w:rsidRPr="00AF1813">
        <w:rPr>
          <w:color w:val="000000"/>
          <w:sz w:val="28"/>
          <w:szCs w:val="28"/>
        </w:rPr>
        <w:t>. Capitol Police</w:t>
      </w:r>
      <w:r w:rsidRPr="00AF1813">
        <w:rPr>
          <w:color w:val="000000"/>
          <w:sz w:val="28"/>
          <w:szCs w:val="28"/>
        </w:rPr>
        <w:t>;</w:t>
      </w:r>
      <w:r w:rsidR="00C677A1" w:rsidRPr="00AF1813">
        <w:rPr>
          <w:color w:val="000000"/>
          <w:sz w:val="28"/>
          <w:szCs w:val="28"/>
        </w:rPr>
        <w:t xml:space="preserve"> </w:t>
      </w:r>
      <w:r w:rsidRPr="00AF1813">
        <w:rPr>
          <w:color w:val="000000"/>
          <w:sz w:val="28"/>
          <w:szCs w:val="28"/>
        </w:rPr>
        <w:t>U.S. Central Intelligence Agency</w:t>
      </w:r>
      <w:r w:rsidR="00C677A1" w:rsidRPr="00AF1813">
        <w:rPr>
          <w:color w:val="000000"/>
          <w:sz w:val="28"/>
          <w:szCs w:val="28"/>
        </w:rPr>
        <w:t xml:space="preserve">; </w:t>
      </w:r>
      <w:r w:rsidRPr="00AF1813">
        <w:rPr>
          <w:color w:val="000000"/>
          <w:sz w:val="28"/>
          <w:szCs w:val="28"/>
        </w:rPr>
        <w:t>U.S. Coast Guard Investigative Service</w:t>
      </w:r>
      <w:r w:rsidR="00C677A1" w:rsidRPr="00AF1813">
        <w:rPr>
          <w:color w:val="000000"/>
          <w:sz w:val="28"/>
          <w:szCs w:val="28"/>
        </w:rPr>
        <w:t xml:space="preserve">; </w:t>
      </w:r>
      <w:r w:rsidRPr="00AF1813">
        <w:rPr>
          <w:color w:val="000000"/>
          <w:sz w:val="28"/>
          <w:szCs w:val="28"/>
        </w:rPr>
        <w:t>U.S. Customs and Border Protection</w:t>
      </w:r>
      <w:r w:rsidR="00C677A1" w:rsidRPr="00AF1813">
        <w:rPr>
          <w:color w:val="000000"/>
          <w:sz w:val="28"/>
          <w:szCs w:val="28"/>
        </w:rPr>
        <w:t xml:space="preserve">; </w:t>
      </w:r>
      <w:r w:rsidRPr="00AF1813">
        <w:rPr>
          <w:color w:val="000000"/>
          <w:sz w:val="28"/>
          <w:szCs w:val="28"/>
        </w:rPr>
        <w:t>U.S. Defense Criminal Investigative Service</w:t>
      </w:r>
      <w:r w:rsidR="00C677A1" w:rsidRPr="00AF1813">
        <w:rPr>
          <w:color w:val="000000"/>
          <w:sz w:val="28"/>
          <w:szCs w:val="28"/>
        </w:rPr>
        <w:t xml:space="preserve">; </w:t>
      </w:r>
      <w:r w:rsidRPr="00AF1813">
        <w:rPr>
          <w:color w:val="000000"/>
          <w:sz w:val="28"/>
          <w:szCs w:val="28"/>
        </w:rPr>
        <w:t>U.S. Defense Intelligence Agency</w:t>
      </w:r>
      <w:r w:rsidR="00C677A1" w:rsidRPr="00AF1813">
        <w:rPr>
          <w:color w:val="000000"/>
          <w:sz w:val="28"/>
          <w:szCs w:val="28"/>
        </w:rPr>
        <w:t xml:space="preserve">; </w:t>
      </w:r>
      <w:r w:rsidRPr="00AF1813">
        <w:rPr>
          <w:color w:val="000000"/>
          <w:sz w:val="28"/>
          <w:szCs w:val="28"/>
        </w:rPr>
        <w:t>U.S. Department of Homeland Security</w:t>
      </w:r>
      <w:r w:rsidR="00C677A1" w:rsidRPr="00AF1813">
        <w:rPr>
          <w:color w:val="000000"/>
          <w:sz w:val="28"/>
          <w:szCs w:val="28"/>
        </w:rPr>
        <w:t xml:space="preserve">; </w:t>
      </w:r>
      <w:r w:rsidRPr="00AF1813">
        <w:rPr>
          <w:color w:val="000000"/>
          <w:sz w:val="28"/>
          <w:szCs w:val="28"/>
        </w:rPr>
        <w:t>U.S. Department of State’s Diplomatic Security Service</w:t>
      </w:r>
      <w:r w:rsidR="00C677A1" w:rsidRPr="00AF1813">
        <w:rPr>
          <w:color w:val="000000"/>
          <w:sz w:val="28"/>
          <w:szCs w:val="28"/>
        </w:rPr>
        <w:t xml:space="preserve">; </w:t>
      </w:r>
      <w:r w:rsidRPr="00AF1813">
        <w:rPr>
          <w:color w:val="000000"/>
          <w:sz w:val="28"/>
          <w:szCs w:val="28"/>
        </w:rPr>
        <w:t>U.S. Department of Transportation</w:t>
      </w:r>
      <w:r w:rsidR="00C677A1" w:rsidRPr="00AF1813">
        <w:rPr>
          <w:color w:val="000000"/>
          <w:sz w:val="28"/>
          <w:szCs w:val="28"/>
        </w:rPr>
        <w:t xml:space="preserve"> (</w:t>
      </w:r>
      <w:r w:rsidRPr="00AF1813">
        <w:rPr>
          <w:color w:val="000000"/>
          <w:sz w:val="28"/>
          <w:szCs w:val="28"/>
        </w:rPr>
        <w:t>National Highway Traffic Safety Administration, Office of Odometer Fraud Investigation</w:t>
      </w:r>
      <w:r w:rsidR="00C677A1" w:rsidRPr="00AF1813">
        <w:rPr>
          <w:color w:val="000000"/>
          <w:sz w:val="28"/>
          <w:szCs w:val="28"/>
        </w:rPr>
        <w:t xml:space="preserve">); </w:t>
      </w:r>
      <w:r w:rsidRPr="00AF1813">
        <w:rPr>
          <w:color w:val="000000"/>
          <w:sz w:val="28"/>
          <w:szCs w:val="28"/>
        </w:rPr>
        <w:t>U.S. Drug Enforcement Administration</w:t>
      </w:r>
      <w:r w:rsidR="00C677A1" w:rsidRPr="00AF1813">
        <w:rPr>
          <w:color w:val="000000"/>
          <w:sz w:val="28"/>
          <w:szCs w:val="28"/>
        </w:rPr>
        <w:t xml:space="preserve">; </w:t>
      </w:r>
      <w:r w:rsidRPr="00AF1813">
        <w:rPr>
          <w:color w:val="000000"/>
          <w:sz w:val="28"/>
          <w:szCs w:val="28"/>
        </w:rPr>
        <w:t>U.S. Federal Bureau of Investigation</w:t>
      </w:r>
      <w:r w:rsidR="00C677A1" w:rsidRPr="00AF1813">
        <w:rPr>
          <w:color w:val="000000"/>
          <w:sz w:val="28"/>
          <w:szCs w:val="28"/>
        </w:rPr>
        <w:t xml:space="preserve">; </w:t>
      </w:r>
      <w:r w:rsidRPr="00AF1813">
        <w:rPr>
          <w:color w:val="000000"/>
          <w:sz w:val="28"/>
          <w:szCs w:val="28"/>
        </w:rPr>
        <w:t>U.S. Federal Protective Service</w:t>
      </w:r>
      <w:r w:rsidR="00C677A1" w:rsidRPr="00AF1813">
        <w:rPr>
          <w:color w:val="000000"/>
          <w:sz w:val="28"/>
          <w:szCs w:val="28"/>
        </w:rPr>
        <w:t xml:space="preserve">; </w:t>
      </w:r>
      <w:r w:rsidRPr="00AF1813">
        <w:rPr>
          <w:color w:val="000000"/>
          <w:sz w:val="28"/>
          <w:szCs w:val="28"/>
        </w:rPr>
        <w:t>U.S. Immigration and Customs Enforcement</w:t>
      </w:r>
      <w:r w:rsidR="00C677A1" w:rsidRPr="00AF1813">
        <w:rPr>
          <w:color w:val="000000"/>
          <w:sz w:val="28"/>
          <w:szCs w:val="28"/>
        </w:rPr>
        <w:t xml:space="preserve">; </w:t>
      </w:r>
      <w:r w:rsidRPr="00AF1813">
        <w:rPr>
          <w:color w:val="000000"/>
          <w:sz w:val="28"/>
          <w:szCs w:val="28"/>
        </w:rPr>
        <w:t>U.S. IRS Criminal Investigations Division</w:t>
      </w:r>
      <w:r w:rsidR="00C677A1" w:rsidRPr="00AF1813">
        <w:rPr>
          <w:color w:val="000000"/>
          <w:sz w:val="28"/>
          <w:szCs w:val="28"/>
        </w:rPr>
        <w:t xml:space="preserve">; </w:t>
      </w:r>
      <w:r w:rsidRPr="00AF1813">
        <w:rPr>
          <w:color w:val="000000"/>
          <w:sz w:val="28"/>
          <w:szCs w:val="28"/>
        </w:rPr>
        <w:t>U.S. Marshal Service</w:t>
      </w:r>
      <w:r w:rsidR="00C677A1" w:rsidRPr="00AF1813">
        <w:rPr>
          <w:color w:val="000000"/>
          <w:sz w:val="28"/>
          <w:szCs w:val="28"/>
        </w:rPr>
        <w:t xml:space="preserve">; </w:t>
      </w:r>
      <w:r w:rsidRPr="00AF1813">
        <w:rPr>
          <w:color w:val="000000"/>
          <w:sz w:val="28"/>
          <w:szCs w:val="28"/>
        </w:rPr>
        <w:t>U.S. Naval Criminal Investigative Service</w:t>
      </w:r>
      <w:r w:rsidR="00C677A1" w:rsidRPr="00AF1813">
        <w:rPr>
          <w:color w:val="000000"/>
          <w:sz w:val="28"/>
          <w:szCs w:val="28"/>
        </w:rPr>
        <w:t xml:space="preserve">; </w:t>
      </w:r>
      <w:r w:rsidRPr="00AF1813">
        <w:rPr>
          <w:color w:val="000000"/>
          <w:sz w:val="28"/>
          <w:szCs w:val="28"/>
        </w:rPr>
        <w:t>U.S. Office of Special Investigations</w:t>
      </w:r>
      <w:r w:rsidR="00C677A1" w:rsidRPr="00AF1813">
        <w:rPr>
          <w:color w:val="000000"/>
          <w:sz w:val="28"/>
          <w:szCs w:val="28"/>
        </w:rPr>
        <w:t xml:space="preserve">; </w:t>
      </w:r>
      <w:r w:rsidRPr="00AF1813">
        <w:rPr>
          <w:color w:val="000000"/>
          <w:sz w:val="28"/>
          <w:szCs w:val="28"/>
        </w:rPr>
        <w:t>U.S. Park Police</w:t>
      </w:r>
      <w:r w:rsidR="00C677A1" w:rsidRPr="00AF1813">
        <w:rPr>
          <w:color w:val="000000"/>
          <w:sz w:val="28"/>
          <w:szCs w:val="28"/>
        </w:rPr>
        <w:t xml:space="preserve">; </w:t>
      </w:r>
      <w:r w:rsidRPr="00AF1813">
        <w:rPr>
          <w:color w:val="000000"/>
          <w:sz w:val="28"/>
          <w:szCs w:val="28"/>
        </w:rPr>
        <w:t>U.S. Postal Inspection Service</w:t>
      </w:r>
      <w:r w:rsidR="00C677A1" w:rsidRPr="00AF1813">
        <w:rPr>
          <w:color w:val="000000"/>
          <w:sz w:val="28"/>
          <w:szCs w:val="28"/>
        </w:rPr>
        <w:t xml:space="preserve">; </w:t>
      </w:r>
      <w:r w:rsidRPr="00AF1813">
        <w:rPr>
          <w:color w:val="000000"/>
          <w:sz w:val="28"/>
          <w:szCs w:val="28"/>
        </w:rPr>
        <w:t>U.S. Probation and Pretrial Services</w:t>
      </w:r>
      <w:r w:rsidR="00AF1813" w:rsidRPr="00AF1813">
        <w:rPr>
          <w:color w:val="000000"/>
          <w:sz w:val="28"/>
          <w:szCs w:val="28"/>
        </w:rPr>
        <w:t xml:space="preserve">; </w:t>
      </w:r>
      <w:r w:rsidRPr="00AF1813">
        <w:rPr>
          <w:color w:val="000000"/>
          <w:sz w:val="28"/>
          <w:szCs w:val="28"/>
        </w:rPr>
        <w:t>U.S. Secret Service</w:t>
      </w:r>
    </w:p>
    <w:p w14:paraId="0400D323" w14:textId="65E22A43" w:rsidR="001E66DE" w:rsidRPr="001E66DE" w:rsidRDefault="001E66DE" w:rsidP="001E66DE">
      <w:pPr>
        <w:spacing w:before="100" w:beforeAutospacing="1" w:after="100" w:afterAutospacing="1"/>
        <w:rPr>
          <w:sz w:val="28"/>
          <w:szCs w:val="28"/>
        </w:rPr>
      </w:pPr>
      <w:r w:rsidRPr="001E66DE">
        <w:rPr>
          <w:sz w:val="28"/>
          <w:szCs w:val="28"/>
        </w:rPr>
        <w:lastRenderedPageBreak/>
        <w:t xml:space="preserve"> </w:t>
      </w:r>
    </w:p>
    <w:p w14:paraId="2EB09273" w14:textId="6214EC1A" w:rsidR="001E66DE" w:rsidRPr="001E66DE" w:rsidRDefault="001E66DE" w:rsidP="001E66DE">
      <w:pPr>
        <w:spacing w:before="100" w:beforeAutospacing="1" w:after="100" w:afterAutospacing="1"/>
      </w:pPr>
      <w:r w:rsidRPr="001E66DE">
        <w:rPr>
          <w:rFonts w:ascii="TimesNewRomanPSMT" w:hAnsi="TimesNewRomanPSMT"/>
          <w:sz w:val="28"/>
          <w:szCs w:val="28"/>
        </w:rPr>
        <w:t>Bureau of Alcohol, Tobacco, Firearms, and Explosives Drug Enforcement Administration</w:t>
      </w:r>
      <w:r w:rsidR="00AF1813">
        <w:rPr>
          <w:rFonts w:ascii="TimesNewRomanPSMT" w:hAnsi="TimesNewRomanPSMT"/>
          <w:sz w:val="28"/>
          <w:szCs w:val="28"/>
        </w:rPr>
        <w:t xml:space="preserve">; </w:t>
      </w:r>
      <w:r w:rsidRPr="001E66DE">
        <w:rPr>
          <w:rFonts w:ascii="TimesNewRomanPSMT" w:hAnsi="TimesNewRomanPSMT"/>
          <w:sz w:val="28"/>
          <w:szCs w:val="28"/>
        </w:rPr>
        <w:t>Federal Bureau of Investigation</w:t>
      </w:r>
      <w:r w:rsidR="00AF1813">
        <w:rPr>
          <w:rFonts w:ascii="TimesNewRomanPSMT" w:hAnsi="TimesNewRomanPSMT"/>
          <w:sz w:val="28"/>
          <w:szCs w:val="28"/>
        </w:rPr>
        <w:t xml:space="preserve">; </w:t>
      </w:r>
      <w:r w:rsidRPr="001E66DE">
        <w:rPr>
          <w:rFonts w:ascii="TimesNewRomanPSMT" w:hAnsi="TimesNewRomanPSMT"/>
          <w:sz w:val="28"/>
          <w:szCs w:val="28"/>
        </w:rPr>
        <w:t xml:space="preserve">Department of Homeland Security </w:t>
      </w:r>
    </w:p>
    <w:p w14:paraId="78834AE8" w14:textId="2F5AA1EC" w:rsidR="00AF1813" w:rsidRPr="001E66DE" w:rsidRDefault="00C5576E" w:rsidP="00AF1813">
      <w:pPr>
        <w:spacing w:before="100" w:beforeAutospacing="1" w:after="100" w:afterAutospacing="1"/>
      </w:pPr>
      <w:r w:rsidRPr="00C5576E">
        <w:rPr>
          <w:rFonts w:ascii="TimesNewRomanPSMT" w:hAnsi="TimesNewRomanPSMT"/>
          <w:b/>
          <w:bCs/>
          <w:sz w:val="28"/>
          <w:szCs w:val="28"/>
        </w:rPr>
        <w:t xml:space="preserve">Criminal </w:t>
      </w:r>
      <w:r w:rsidR="001E66DE" w:rsidRPr="001E66DE">
        <w:rPr>
          <w:rFonts w:ascii="TimesNewRomanPSMT" w:hAnsi="TimesNewRomanPSMT"/>
          <w:b/>
          <w:bCs/>
          <w:sz w:val="28"/>
          <w:szCs w:val="28"/>
        </w:rPr>
        <w:t>Courts</w:t>
      </w:r>
      <w:r w:rsidRPr="00C5576E">
        <w:rPr>
          <w:rFonts w:ascii="TimesNewRomanPSMT" w:hAnsi="TimesNewRomanPSMT"/>
          <w:b/>
          <w:bCs/>
          <w:sz w:val="28"/>
          <w:szCs w:val="28"/>
        </w:rPr>
        <w:t xml:space="preserve"> and D.A.’s/Solicitor General’s offices</w:t>
      </w:r>
      <w:r w:rsidR="00AF1813">
        <w:rPr>
          <w:rFonts w:ascii="TimesNewRomanPSMT" w:hAnsi="TimesNewRomanPSMT"/>
          <w:sz w:val="28"/>
          <w:szCs w:val="28"/>
        </w:rPr>
        <w:t>:</w:t>
      </w:r>
      <w:r w:rsidR="001E66DE" w:rsidRPr="001E66DE">
        <w:rPr>
          <w:rFonts w:ascii="TimesNewRomanPSMT" w:hAnsi="TimesNewRomanPSMT"/>
          <w:sz w:val="28"/>
          <w:szCs w:val="28"/>
        </w:rPr>
        <w:t xml:space="preserve"> </w:t>
      </w:r>
      <w:r w:rsidR="00AF1813">
        <w:rPr>
          <w:rFonts w:ascii="TimesNewRomanPSMT" w:hAnsi="TimesNewRomanPSMT"/>
          <w:sz w:val="28"/>
          <w:szCs w:val="28"/>
        </w:rPr>
        <w:t xml:space="preserve">all surrounding counties are regular sites; other GA and out-of-state </w:t>
      </w:r>
      <w:r>
        <w:rPr>
          <w:rFonts w:ascii="TimesNewRomanPSMT" w:hAnsi="TimesNewRomanPSMT"/>
          <w:sz w:val="28"/>
          <w:szCs w:val="28"/>
        </w:rPr>
        <w:t xml:space="preserve">criminal </w:t>
      </w:r>
      <w:r w:rsidR="00AF1813">
        <w:rPr>
          <w:rFonts w:ascii="TimesNewRomanPSMT" w:hAnsi="TimesNewRomanPSMT"/>
          <w:sz w:val="28"/>
          <w:szCs w:val="28"/>
        </w:rPr>
        <w:t>courts</w:t>
      </w:r>
      <w:r w:rsidR="00AF1813">
        <w:rPr>
          <w:rFonts w:ascii="TimesNewRomanPSMT" w:hAnsi="TimesNewRomanPSMT"/>
          <w:sz w:val="28"/>
          <w:szCs w:val="28"/>
        </w:rPr>
        <w:t xml:space="preserve"> </w:t>
      </w:r>
      <w:r>
        <w:rPr>
          <w:rFonts w:ascii="TimesNewRomanPSMT" w:hAnsi="TimesNewRomanPSMT"/>
          <w:sz w:val="28"/>
          <w:szCs w:val="28"/>
        </w:rPr>
        <w:t xml:space="preserve">(adult and juvenile) and District Attorneys/Solicitor Generals </w:t>
      </w:r>
      <w:r w:rsidR="00AF1813">
        <w:rPr>
          <w:rFonts w:ascii="TimesNewRomanPSMT" w:hAnsi="TimesNewRomanPSMT"/>
          <w:sz w:val="28"/>
          <w:szCs w:val="28"/>
        </w:rPr>
        <w:t xml:space="preserve">are eligible </w:t>
      </w:r>
      <w:proofErr w:type="gramStart"/>
      <w:r>
        <w:rPr>
          <w:rFonts w:ascii="TimesNewRomanPSMT" w:hAnsi="TimesNewRomanPSMT"/>
          <w:sz w:val="28"/>
          <w:szCs w:val="28"/>
        </w:rPr>
        <w:t>sites</w:t>
      </w:r>
      <w:proofErr w:type="gramEnd"/>
    </w:p>
    <w:p w14:paraId="5B63C72F" w14:textId="31C42D32" w:rsidR="001E66DE" w:rsidRPr="001E66DE" w:rsidRDefault="00C5576E" w:rsidP="001E66DE">
      <w:pPr>
        <w:spacing w:before="100" w:beforeAutospacing="1" w:after="100" w:afterAutospacing="1"/>
        <w:rPr>
          <w:sz w:val="28"/>
          <w:szCs w:val="28"/>
        </w:rPr>
      </w:pPr>
      <w:r w:rsidRPr="00C5576E">
        <w:rPr>
          <w:sz w:val="28"/>
          <w:szCs w:val="28"/>
        </w:rPr>
        <w:t>Victim Assistance and Victim Witness Units, Domestic Violence Centers</w:t>
      </w:r>
    </w:p>
    <w:p w14:paraId="13C4FA12" w14:textId="77777777" w:rsidR="00C5576E" w:rsidRDefault="00C5576E" w:rsidP="001E66DE">
      <w:pPr>
        <w:spacing w:before="100" w:beforeAutospacing="1" w:after="100" w:afterAutospacing="1"/>
        <w:rPr>
          <w:rFonts w:ascii="TimesNewRomanPSMT" w:hAnsi="TimesNewRomanPSMT"/>
          <w:sz w:val="28"/>
          <w:szCs w:val="28"/>
        </w:rPr>
      </w:pPr>
    </w:p>
    <w:p w14:paraId="14B34022" w14:textId="4514EA5F" w:rsidR="001E66DE" w:rsidRPr="001E66DE" w:rsidRDefault="001E66DE" w:rsidP="00C5576E">
      <w:pPr>
        <w:spacing w:before="100" w:beforeAutospacing="1" w:after="100" w:afterAutospacing="1"/>
        <w:jc w:val="center"/>
        <w:rPr>
          <w:b/>
          <w:bCs/>
        </w:rPr>
      </w:pPr>
      <w:r w:rsidRPr="001E66DE">
        <w:rPr>
          <w:rFonts w:ascii="TimesNewRomanPSMT" w:hAnsi="TimesNewRomanPSMT"/>
          <w:b/>
          <w:bCs/>
          <w:sz w:val="28"/>
          <w:szCs w:val="28"/>
        </w:rPr>
        <w:t>Other Sites</w:t>
      </w:r>
    </w:p>
    <w:p w14:paraId="0120AF89" w14:textId="1FAA3A40" w:rsidR="001E66DE" w:rsidRDefault="00C5576E">
      <w:pPr>
        <w:rPr>
          <w:rFonts w:ascii="TimesNewRomanPSMT" w:hAnsi="TimesNewRomanPSMT"/>
          <w:sz w:val="28"/>
          <w:szCs w:val="28"/>
        </w:rPr>
      </w:pPr>
      <w:r w:rsidRPr="00C5576E">
        <w:rPr>
          <w:rFonts w:ascii="TimesNewRomanPSMT" w:hAnsi="TimesNewRomanPSMT"/>
          <w:b/>
          <w:bCs/>
          <w:sz w:val="28"/>
          <w:szCs w:val="28"/>
        </w:rPr>
        <w:t>Law offices:</w:t>
      </w:r>
      <w:r>
        <w:rPr>
          <w:rFonts w:ascii="TimesNewRomanPSMT" w:hAnsi="TimesNewRomanPSMT"/>
          <w:sz w:val="28"/>
          <w:szCs w:val="28"/>
        </w:rPr>
        <w:t xml:space="preserve"> ONLY law firms that handle criminal cases as a major part of their work and practice areas (i.e. NO personal injury, estate law, family law, divorce, etc.)</w:t>
      </w:r>
    </w:p>
    <w:p w14:paraId="2FB09263" w14:textId="77777777" w:rsidR="00C5576E" w:rsidRDefault="00C5576E">
      <w:pPr>
        <w:rPr>
          <w:rFonts w:ascii="TimesNewRomanPSMT" w:hAnsi="TimesNewRomanPSMT"/>
          <w:sz w:val="28"/>
          <w:szCs w:val="28"/>
        </w:rPr>
      </w:pPr>
    </w:p>
    <w:p w14:paraId="49B27BC0" w14:textId="72C3F0FC" w:rsidR="00C5576E" w:rsidRDefault="00C5576E">
      <w:pPr>
        <w:rPr>
          <w:rFonts w:ascii="TimesNewRomanPSMT" w:hAnsi="TimesNewRomanPSMT"/>
          <w:sz w:val="28"/>
          <w:szCs w:val="28"/>
        </w:rPr>
      </w:pPr>
      <w:r>
        <w:rPr>
          <w:rFonts w:ascii="TimesNewRomanPSMT" w:hAnsi="TimesNewRomanPSMT"/>
          <w:sz w:val="28"/>
          <w:szCs w:val="28"/>
        </w:rPr>
        <w:t>Forensic units and medical examiners</w:t>
      </w:r>
    </w:p>
    <w:p w14:paraId="030CA583" w14:textId="20E58677" w:rsidR="00CC543A" w:rsidRDefault="00CC543A">
      <w:pPr>
        <w:rPr>
          <w:rFonts w:ascii="TimesNewRomanPSMT" w:hAnsi="TimesNewRomanPSMT"/>
          <w:sz w:val="28"/>
          <w:szCs w:val="28"/>
        </w:rPr>
      </w:pPr>
    </w:p>
    <w:p w14:paraId="3F5FD1C1" w14:textId="5F90F01C" w:rsidR="00CC543A" w:rsidRDefault="00CC543A">
      <w:pPr>
        <w:rPr>
          <w:rFonts w:ascii="TimesNewRomanPSMT" w:hAnsi="TimesNewRomanPSMT"/>
          <w:sz w:val="28"/>
          <w:szCs w:val="28"/>
        </w:rPr>
      </w:pPr>
      <w:r>
        <w:rPr>
          <w:rFonts w:ascii="TimesNewRomanPSMT" w:hAnsi="TimesNewRomanPSMT"/>
          <w:sz w:val="28"/>
          <w:szCs w:val="28"/>
        </w:rPr>
        <w:t>Private Investigations</w:t>
      </w:r>
    </w:p>
    <w:p w14:paraId="12818B13" w14:textId="77777777" w:rsidR="00CC543A" w:rsidRDefault="00CC543A">
      <w:pPr>
        <w:rPr>
          <w:rFonts w:ascii="TimesNewRomanPSMT" w:hAnsi="TimesNewRomanPSMT"/>
          <w:sz w:val="28"/>
          <w:szCs w:val="28"/>
        </w:rPr>
      </w:pPr>
    </w:p>
    <w:p w14:paraId="205F8895" w14:textId="68EC8684" w:rsidR="00CC543A" w:rsidRDefault="00CC543A">
      <w:pPr>
        <w:rPr>
          <w:rFonts w:ascii="TimesNewRomanPSMT" w:hAnsi="TimesNewRomanPSMT"/>
          <w:sz w:val="28"/>
          <w:szCs w:val="28"/>
        </w:rPr>
      </w:pPr>
      <w:r>
        <w:rPr>
          <w:rFonts w:ascii="TimesNewRomanPSMT" w:hAnsi="TimesNewRomanPSMT"/>
          <w:sz w:val="28"/>
          <w:szCs w:val="28"/>
        </w:rPr>
        <w:t>Loss Prevention</w:t>
      </w:r>
    </w:p>
    <w:p w14:paraId="4A40FCE4" w14:textId="77777777" w:rsidR="00CC543A" w:rsidRDefault="00CC543A">
      <w:pPr>
        <w:rPr>
          <w:rFonts w:ascii="TimesNewRomanPSMT" w:hAnsi="TimesNewRomanPSMT"/>
          <w:sz w:val="28"/>
          <w:szCs w:val="28"/>
        </w:rPr>
      </w:pPr>
    </w:p>
    <w:p w14:paraId="3F8EB12F" w14:textId="77777777" w:rsidR="00CC543A" w:rsidRDefault="00CC543A">
      <w:pPr>
        <w:rPr>
          <w:rFonts w:ascii="TimesNewRomanPSMT" w:hAnsi="TimesNewRomanPSMT"/>
          <w:sz w:val="28"/>
          <w:szCs w:val="28"/>
        </w:rPr>
      </w:pPr>
    </w:p>
    <w:p w14:paraId="583AEE04" w14:textId="77777777" w:rsidR="00C5576E" w:rsidRDefault="00C5576E">
      <w:pPr>
        <w:rPr>
          <w:rFonts w:ascii="TimesNewRomanPSMT" w:hAnsi="TimesNewRomanPSMT"/>
          <w:sz w:val="28"/>
          <w:szCs w:val="28"/>
        </w:rPr>
      </w:pPr>
    </w:p>
    <w:p w14:paraId="4860CFE9" w14:textId="77777777" w:rsidR="00C5576E" w:rsidRDefault="00C5576E"/>
    <w:sectPr w:rsidR="00C557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20B0604020202020204"/>
    <w:charset w:val="00"/>
    <w:family w:val="roman"/>
    <w:notTrueType/>
    <w:pitch w:val="default"/>
  </w:font>
  <w:font w:name="TimesNewRomanPS">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3717F2"/>
    <w:multiLevelType w:val="multilevel"/>
    <w:tmpl w:val="A596D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0535343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6DE"/>
    <w:rsid w:val="001E66DE"/>
    <w:rsid w:val="00AF1813"/>
    <w:rsid w:val="00C5576E"/>
    <w:rsid w:val="00C677A1"/>
    <w:rsid w:val="00CC54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1EBD79C"/>
  <w15:chartTrackingRefBased/>
  <w15:docId w15:val="{3B35FD5B-0DB6-274F-8571-90CD51363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66DE"/>
    <w:rPr>
      <w:rFonts w:ascii="Times New Roman" w:eastAsia="Times New Roman" w:hAnsi="Times New Roman"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E66D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1643031">
      <w:bodyDiv w:val="1"/>
      <w:marLeft w:val="0"/>
      <w:marRight w:val="0"/>
      <w:marTop w:val="0"/>
      <w:marBottom w:val="0"/>
      <w:divBdr>
        <w:top w:val="none" w:sz="0" w:space="0" w:color="auto"/>
        <w:left w:val="none" w:sz="0" w:space="0" w:color="auto"/>
        <w:bottom w:val="none" w:sz="0" w:space="0" w:color="auto"/>
        <w:right w:val="none" w:sz="0" w:space="0" w:color="auto"/>
      </w:divBdr>
      <w:divsChild>
        <w:div w:id="1037002491">
          <w:marLeft w:val="0"/>
          <w:marRight w:val="0"/>
          <w:marTop w:val="0"/>
          <w:marBottom w:val="0"/>
          <w:divBdr>
            <w:top w:val="none" w:sz="0" w:space="0" w:color="auto"/>
            <w:left w:val="none" w:sz="0" w:space="0" w:color="auto"/>
            <w:bottom w:val="none" w:sz="0" w:space="0" w:color="auto"/>
            <w:right w:val="none" w:sz="0" w:space="0" w:color="auto"/>
          </w:divBdr>
          <w:divsChild>
            <w:div w:id="113714428">
              <w:marLeft w:val="0"/>
              <w:marRight w:val="0"/>
              <w:marTop w:val="0"/>
              <w:marBottom w:val="0"/>
              <w:divBdr>
                <w:top w:val="none" w:sz="0" w:space="0" w:color="auto"/>
                <w:left w:val="none" w:sz="0" w:space="0" w:color="auto"/>
                <w:bottom w:val="none" w:sz="0" w:space="0" w:color="auto"/>
                <w:right w:val="none" w:sz="0" w:space="0" w:color="auto"/>
              </w:divBdr>
              <w:divsChild>
                <w:div w:id="149517787">
                  <w:marLeft w:val="0"/>
                  <w:marRight w:val="0"/>
                  <w:marTop w:val="0"/>
                  <w:marBottom w:val="0"/>
                  <w:divBdr>
                    <w:top w:val="none" w:sz="0" w:space="0" w:color="auto"/>
                    <w:left w:val="none" w:sz="0" w:space="0" w:color="auto"/>
                    <w:bottom w:val="none" w:sz="0" w:space="0" w:color="auto"/>
                    <w:right w:val="none" w:sz="0" w:space="0" w:color="auto"/>
                  </w:divBdr>
                </w:div>
              </w:divsChild>
            </w:div>
            <w:div w:id="2091417037">
              <w:marLeft w:val="0"/>
              <w:marRight w:val="0"/>
              <w:marTop w:val="0"/>
              <w:marBottom w:val="0"/>
              <w:divBdr>
                <w:top w:val="none" w:sz="0" w:space="0" w:color="auto"/>
                <w:left w:val="none" w:sz="0" w:space="0" w:color="auto"/>
                <w:bottom w:val="none" w:sz="0" w:space="0" w:color="auto"/>
                <w:right w:val="none" w:sz="0" w:space="0" w:color="auto"/>
              </w:divBdr>
              <w:divsChild>
                <w:div w:id="1981498883">
                  <w:marLeft w:val="0"/>
                  <w:marRight w:val="0"/>
                  <w:marTop w:val="0"/>
                  <w:marBottom w:val="0"/>
                  <w:divBdr>
                    <w:top w:val="none" w:sz="0" w:space="0" w:color="auto"/>
                    <w:left w:val="none" w:sz="0" w:space="0" w:color="auto"/>
                    <w:bottom w:val="none" w:sz="0" w:space="0" w:color="auto"/>
                    <w:right w:val="none" w:sz="0" w:space="0" w:color="auto"/>
                  </w:divBdr>
                </w:div>
                <w:div w:id="168720172">
                  <w:marLeft w:val="0"/>
                  <w:marRight w:val="0"/>
                  <w:marTop w:val="0"/>
                  <w:marBottom w:val="0"/>
                  <w:divBdr>
                    <w:top w:val="none" w:sz="0" w:space="0" w:color="auto"/>
                    <w:left w:val="none" w:sz="0" w:space="0" w:color="auto"/>
                    <w:bottom w:val="none" w:sz="0" w:space="0" w:color="auto"/>
                    <w:right w:val="none" w:sz="0" w:space="0" w:color="auto"/>
                  </w:divBdr>
                </w:div>
              </w:divsChild>
            </w:div>
            <w:div w:id="1928735375">
              <w:marLeft w:val="0"/>
              <w:marRight w:val="0"/>
              <w:marTop w:val="0"/>
              <w:marBottom w:val="0"/>
              <w:divBdr>
                <w:top w:val="none" w:sz="0" w:space="0" w:color="auto"/>
                <w:left w:val="none" w:sz="0" w:space="0" w:color="auto"/>
                <w:bottom w:val="none" w:sz="0" w:space="0" w:color="auto"/>
                <w:right w:val="none" w:sz="0" w:space="0" w:color="auto"/>
              </w:divBdr>
              <w:divsChild>
                <w:div w:id="123142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924045">
          <w:marLeft w:val="0"/>
          <w:marRight w:val="0"/>
          <w:marTop w:val="0"/>
          <w:marBottom w:val="0"/>
          <w:divBdr>
            <w:top w:val="none" w:sz="0" w:space="0" w:color="auto"/>
            <w:left w:val="none" w:sz="0" w:space="0" w:color="auto"/>
            <w:bottom w:val="none" w:sz="0" w:space="0" w:color="auto"/>
            <w:right w:val="none" w:sz="0" w:space="0" w:color="auto"/>
          </w:divBdr>
          <w:divsChild>
            <w:div w:id="257250712">
              <w:marLeft w:val="0"/>
              <w:marRight w:val="0"/>
              <w:marTop w:val="0"/>
              <w:marBottom w:val="0"/>
              <w:divBdr>
                <w:top w:val="none" w:sz="0" w:space="0" w:color="auto"/>
                <w:left w:val="none" w:sz="0" w:space="0" w:color="auto"/>
                <w:bottom w:val="none" w:sz="0" w:space="0" w:color="auto"/>
                <w:right w:val="none" w:sz="0" w:space="0" w:color="auto"/>
              </w:divBdr>
              <w:divsChild>
                <w:div w:id="163613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549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437</Words>
  <Characters>2495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Tanja Link</dc:creator>
  <cp:keywords/>
  <dc:description/>
  <cp:lastModifiedBy>Tanja Link</cp:lastModifiedBy>
  <cp:revision>1</cp:revision>
  <dcterms:created xsi:type="dcterms:W3CDTF">2024-01-08T13:37:00Z</dcterms:created>
  <dcterms:modified xsi:type="dcterms:W3CDTF">2024-01-08T14:19:00Z</dcterms:modified>
</cp:coreProperties>
</file>