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AFD" w:rsidRDefault="0067459A" w:rsidP="0067459A">
      <w:pPr>
        <w:pStyle w:val="Title"/>
        <w:pBdr>
          <w:top w:val="single" w:sz="8" w:space="11" w:color="2B577A" w:themeColor="text2"/>
        </w:pBdr>
        <w:tabs>
          <w:tab w:val="left" w:pos="1785"/>
          <w:tab w:val="center" w:pos="5400"/>
        </w:tabs>
        <w:rPr>
          <w:b/>
          <w:sz w:val="56"/>
        </w:rPr>
      </w:pPr>
      <w:bookmarkStart w:id="0" w:name="_GoBack"/>
      <w:bookmarkEnd w:id="0"/>
      <w:r w:rsidRPr="0067459A">
        <w:rPr>
          <w:b/>
          <w:noProof/>
          <w:sz w:val="56"/>
          <w:lang w:eastAsia="en-US"/>
        </w:rPr>
        <w:drawing>
          <wp:inline distT="0" distB="0" distL="0" distR="0">
            <wp:extent cx="1882094" cy="784058"/>
            <wp:effectExtent l="0" t="0" r="4445" b="0"/>
            <wp:docPr id="3" name="Picture 3" descr="C:\Users\npatel97\Downloads\CH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atel97\Downloads\CHSS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9106" cy="803643"/>
                    </a:xfrm>
                    <a:prstGeom prst="rect">
                      <a:avLst/>
                    </a:prstGeom>
                    <a:noFill/>
                    <a:ln>
                      <a:noFill/>
                    </a:ln>
                  </pic:spPr>
                </pic:pic>
              </a:graphicData>
            </a:graphic>
          </wp:inline>
        </w:drawing>
      </w:r>
    </w:p>
    <w:p w:rsidR="00D9772B" w:rsidRPr="00D522A3" w:rsidRDefault="00C24CB2" w:rsidP="00D9772B">
      <w:pPr>
        <w:pStyle w:val="Title"/>
        <w:pBdr>
          <w:top w:val="single" w:sz="8" w:space="11" w:color="2B577A" w:themeColor="text2"/>
        </w:pBdr>
        <w:rPr>
          <w:b/>
          <w:color w:val="E65546"/>
          <w:sz w:val="96"/>
          <w:szCs w:val="72"/>
        </w:rPr>
      </w:pPr>
      <w:r w:rsidRPr="00D522A3">
        <w:rPr>
          <w:b/>
          <w:color w:val="E65546"/>
          <w:sz w:val="96"/>
          <w:szCs w:val="72"/>
        </w:rPr>
        <w:t>2018-19</w:t>
      </w:r>
      <w:r w:rsidR="00E85598" w:rsidRPr="00D522A3">
        <w:rPr>
          <w:b/>
          <w:color w:val="E65546"/>
          <w:sz w:val="96"/>
          <w:szCs w:val="72"/>
        </w:rPr>
        <w:t xml:space="preserve"> CHSS </w:t>
      </w:r>
      <w:r w:rsidR="00D9772B" w:rsidRPr="00D522A3">
        <w:rPr>
          <w:b/>
          <w:color w:val="E65546"/>
          <w:sz w:val="96"/>
          <w:szCs w:val="72"/>
        </w:rPr>
        <w:t>Staff</w:t>
      </w:r>
    </w:p>
    <w:p w:rsidR="00922F3A" w:rsidRPr="00273058" w:rsidRDefault="00E85598" w:rsidP="00922F3A">
      <w:pPr>
        <w:pStyle w:val="Title"/>
        <w:pBdr>
          <w:top w:val="single" w:sz="8" w:space="11" w:color="2B577A" w:themeColor="text2"/>
        </w:pBdr>
        <w:rPr>
          <w:b/>
          <w:color w:val="E65546"/>
          <w:sz w:val="96"/>
          <w:szCs w:val="72"/>
        </w:rPr>
      </w:pPr>
      <w:r w:rsidRPr="00D522A3">
        <w:rPr>
          <w:b/>
          <w:color w:val="E65546"/>
          <w:sz w:val="96"/>
          <w:szCs w:val="72"/>
        </w:rPr>
        <w:t>Book Group</w:t>
      </w:r>
    </w:p>
    <w:p w:rsidR="00C24CB2" w:rsidRPr="00C24CB2" w:rsidRDefault="00C24CB2" w:rsidP="00C24CB2">
      <w:pPr>
        <w:jc w:val="left"/>
      </w:pPr>
    </w:p>
    <w:p w:rsidR="00642AFD" w:rsidRDefault="00E47C26" w:rsidP="00C24CB2">
      <w:pPr>
        <w:jc w:val="left"/>
      </w:pPr>
      <w:r w:rsidRPr="00922F3A">
        <w:rPr>
          <w:noProof/>
          <w:color w:val="E2B434"/>
          <w:lang w:eastAsia="en-US"/>
        </w:rPr>
        <mc:AlternateContent>
          <mc:Choice Requires="wps">
            <w:drawing>
              <wp:anchor distT="0" distB="0" distL="114300" distR="114300" simplePos="0" relativeHeight="251659264" behindDoc="0" locked="0" layoutInCell="1" allowOverlap="1">
                <wp:simplePos x="0" y="0"/>
                <wp:positionH relativeFrom="column">
                  <wp:posOffset>3591560</wp:posOffset>
                </wp:positionH>
                <wp:positionV relativeFrom="paragraph">
                  <wp:posOffset>122736</wp:posOffset>
                </wp:positionV>
                <wp:extent cx="3343275" cy="5863771"/>
                <wp:effectExtent l="0" t="0" r="9525" b="3810"/>
                <wp:wrapNone/>
                <wp:docPr id="4" name="Text Box 4"/>
                <wp:cNvGraphicFramePr/>
                <a:graphic xmlns:a="http://schemas.openxmlformats.org/drawingml/2006/main">
                  <a:graphicData uri="http://schemas.microsoft.com/office/word/2010/wordprocessingShape">
                    <wps:wsp>
                      <wps:cNvSpPr txBox="1"/>
                      <wps:spPr>
                        <a:xfrm>
                          <a:off x="0" y="0"/>
                          <a:ext cx="3343275" cy="5863771"/>
                        </a:xfrm>
                        <a:prstGeom prst="rect">
                          <a:avLst/>
                        </a:prstGeom>
                        <a:solidFill>
                          <a:schemeClr val="lt1"/>
                        </a:solidFill>
                        <a:ln w="6350">
                          <a:noFill/>
                        </a:ln>
                      </wps:spPr>
                      <wps:txbx>
                        <w:txbxContent>
                          <w:p w:rsidR="00C24CB2" w:rsidRPr="00D522A3" w:rsidRDefault="00C24CB2" w:rsidP="00C24CB2">
                            <w:pPr>
                              <w:jc w:val="left"/>
                            </w:pPr>
                          </w:p>
                          <w:p w:rsidR="00D9772B" w:rsidRPr="00D9772B" w:rsidRDefault="00D9772B" w:rsidP="00D9772B">
                            <w:pPr>
                              <w:spacing w:after="0"/>
                              <w:jc w:val="left"/>
                              <w:rPr>
                                <w:rFonts w:asciiTheme="majorHAnsi" w:eastAsia="Times New Roman" w:hAnsiTheme="majorHAnsi" w:cs="Times New Roman"/>
                                <w:sz w:val="40"/>
                                <w:szCs w:val="24"/>
                                <w:lang w:eastAsia="en-US"/>
                              </w:rPr>
                            </w:pPr>
                            <w:r w:rsidRPr="00D9772B">
                              <w:rPr>
                                <w:rFonts w:asciiTheme="majorHAnsi" w:eastAsia="Times New Roman" w:hAnsiTheme="majorHAnsi" w:cs="Calibri"/>
                                <w:color w:val="000000"/>
                                <w:sz w:val="40"/>
                                <w:szCs w:val="24"/>
                                <w:shd w:val="clear" w:color="auto" w:fill="FFFFFF"/>
                                <w:lang w:eastAsia="en-US"/>
                              </w:rPr>
                              <w:t>Join us as we read </w:t>
                            </w:r>
                            <w:r w:rsidRPr="00D9772B">
                              <w:rPr>
                                <w:rFonts w:asciiTheme="majorHAnsi" w:eastAsia="Times New Roman" w:hAnsiTheme="majorHAnsi" w:cs="Calibri"/>
                                <w:i/>
                                <w:iCs/>
                                <w:color w:val="000000"/>
                                <w:sz w:val="40"/>
                                <w:szCs w:val="24"/>
                                <w:shd w:val="clear" w:color="auto" w:fill="FFFFFF"/>
                                <w:lang w:eastAsia="en-US"/>
                              </w:rPr>
                              <w:t>Option B: Facing Adversity, Building Resilience, and Finding Joy </w:t>
                            </w:r>
                            <w:r w:rsidRPr="00D9772B">
                              <w:rPr>
                                <w:rFonts w:asciiTheme="majorHAnsi" w:eastAsia="Times New Roman" w:hAnsiTheme="majorHAnsi" w:cs="Calibri"/>
                                <w:color w:val="000000"/>
                                <w:sz w:val="40"/>
                                <w:szCs w:val="24"/>
                                <w:shd w:val="clear" w:color="auto" w:fill="FFFFFF"/>
                                <w:lang w:eastAsia="en-US"/>
                              </w:rPr>
                              <w:t>by Sheryl Sandberg and Adam Grant</w:t>
                            </w:r>
                            <w:r w:rsidRPr="00D9772B">
                              <w:rPr>
                                <w:rFonts w:asciiTheme="majorHAnsi" w:eastAsia="Times New Roman" w:hAnsiTheme="majorHAnsi" w:cs="Calibri"/>
                                <w:color w:val="000000"/>
                                <w:sz w:val="40"/>
                                <w:szCs w:val="24"/>
                                <w:lang w:eastAsia="en-US"/>
                              </w:rPr>
                              <w:br/>
                            </w:r>
                          </w:p>
                          <w:p w:rsidR="00D9772B" w:rsidRPr="00D9772B" w:rsidRDefault="00D9772B" w:rsidP="00D9772B">
                            <w:pPr>
                              <w:shd w:val="clear" w:color="auto" w:fill="FFFFFF"/>
                              <w:spacing w:after="0"/>
                              <w:jc w:val="left"/>
                              <w:rPr>
                                <w:rFonts w:asciiTheme="majorHAnsi" w:eastAsia="Times New Roman" w:hAnsiTheme="majorHAnsi" w:cs="Calibri"/>
                                <w:color w:val="000000"/>
                                <w:sz w:val="40"/>
                                <w:szCs w:val="24"/>
                                <w:lang w:eastAsia="en-US"/>
                              </w:rPr>
                            </w:pPr>
                            <w:r w:rsidRPr="00D9772B">
                              <w:rPr>
                                <w:rFonts w:asciiTheme="majorHAnsi" w:eastAsia="Times New Roman" w:hAnsiTheme="majorHAnsi" w:cs="Calibri"/>
                                <w:i/>
                                <w:iCs/>
                                <w:color w:val="000000"/>
                                <w:sz w:val="40"/>
                                <w:szCs w:val="24"/>
                                <w:lang w:eastAsia="en-US"/>
                              </w:rPr>
                              <w:t>"Option B</w:t>
                            </w:r>
                            <w:r w:rsidRPr="00D9772B">
                              <w:rPr>
                                <w:rFonts w:asciiTheme="majorHAnsi" w:eastAsia="Times New Roman" w:hAnsiTheme="majorHAnsi" w:cs="Calibri"/>
                                <w:color w:val="000000"/>
                                <w:sz w:val="40"/>
                                <w:szCs w:val="24"/>
                                <w:lang w:eastAsia="en-US"/>
                              </w:rPr>
                              <w:t> combines Sandberg’s personal insights with Grant’s eye-opening research on finding strength in the face of adversity. It explores the stories of a broad range of people who have overcome challenges in their lives, identifies how we can best talk to and help others in crisis, and offers practical tips for creating resilient families, communities, and workplaces."</w:t>
                            </w:r>
                          </w:p>
                          <w:p w:rsidR="00C24CB2" w:rsidRPr="00D522A3" w:rsidRDefault="00C24CB2" w:rsidP="00C24CB2">
                            <w:pPr>
                              <w:jc w:val="left"/>
                              <w:rPr>
                                <w:rFonts w:asciiTheme="majorHAnsi" w:hAnsiTheme="majorHAnsi" w:cs="Calibri"/>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2.8pt;margin-top:9.65pt;width:263.25pt;height:4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" fillcolor="white [3201]" stroked="f" strokeweight=".5pt">
                <v:textbox>
                  <w:txbxContent>
                    <w:p w:rsidR="00C24CB2" w:rsidRPr="00D522A3" w:rsidRDefault="00C24CB2" w:rsidP="00C24CB2">
                      <w:pPr>
                        <w:jc w:val="left"/>
                      </w:pPr>
                    </w:p>
                    <w:p w:rsidR="00D9772B" w:rsidRPr="00D9772B" w:rsidRDefault="00D9772B" w:rsidP="00D9772B">
                      <w:pPr>
                        <w:spacing w:after="0"/>
                        <w:jc w:val="left"/>
                        <w:rPr>
                          <w:rFonts w:asciiTheme="majorHAnsi" w:eastAsia="Times New Roman" w:hAnsiTheme="majorHAnsi" w:cs="Times New Roman"/>
                          <w:sz w:val="40"/>
                          <w:szCs w:val="24"/>
                          <w:lang w:eastAsia="en-US"/>
                        </w:rPr>
                      </w:pPr>
                      <w:r w:rsidRPr="00D9772B">
                        <w:rPr>
                          <w:rFonts w:asciiTheme="majorHAnsi" w:eastAsia="Times New Roman" w:hAnsiTheme="majorHAnsi" w:cs="Calibri"/>
                          <w:color w:val="000000"/>
                          <w:sz w:val="40"/>
                          <w:szCs w:val="24"/>
                          <w:shd w:val="clear" w:color="auto" w:fill="FFFFFF"/>
                          <w:lang w:eastAsia="en-US"/>
                        </w:rPr>
                        <w:t>Join us as we read </w:t>
                      </w:r>
                      <w:r w:rsidRPr="00D9772B">
                        <w:rPr>
                          <w:rFonts w:asciiTheme="majorHAnsi" w:eastAsia="Times New Roman" w:hAnsiTheme="majorHAnsi" w:cs="Calibri"/>
                          <w:i/>
                          <w:iCs/>
                          <w:color w:val="000000"/>
                          <w:sz w:val="40"/>
                          <w:szCs w:val="24"/>
                          <w:shd w:val="clear" w:color="auto" w:fill="FFFFFF"/>
                          <w:lang w:eastAsia="en-US"/>
                        </w:rPr>
                        <w:t>Option B: Facing Adversity, Building Resilience, and Finding Joy </w:t>
                      </w:r>
                      <w:r w:rsidRPr="00D9772B">
                        <w:rPr>
                          <w:rFonts w:asciiTheme="majorHAnsi" w:eastAsia="Times New Roman" w:hAnsiTheme="majorHAnsi" w:cs="Calibri"/>
                          <w:color w:val="000000"/>
                          <w:sz w:val="40"/>
                          <w:szCs w:val="24"/>
                          <w:shd w:val="clear" w:color="auto" w:fill="FFFFFF"/>
                          <w:lang w:eastAsia="en-US"/>
                        </w:rPr>
                        <w:t>by Sheryl Sandberg and Adam Grant</w:t>
                      </w:r>
                      <w:r w:rsidRPr="00D9772B">
                        <w:rPr>
                          <w:rFonts w:asciiTheme="majorHAnsi" w:eastAsia="Times New Roman" w:hAnsiTheme="majorHAnsi" w:cs="Calibri"/>
                          <w:color w:val="000000"/>
                          <w:sz w:val="40"/>
                          <w:szCs w:val="24"/>
                          <w:lang w:eastAsia="en-US"/>
                        </w:rPr>
                        <w:br/>
                      </w:r>
                    </w:p>
                    <w:p w:rsidR="00D9772B" w:rsidRPr="00D9772B" w:rsidRDefault="00D9772B" w:rsidP="00D9772B">
                      <w:pPr>
                        <w:shd w:val="clear" w:color="auto" w:fill="FFFFFF"/>
                        <w:spacing w:after="0"/>
                        <w:jc w:val="left"/>
                        <w:rPr>
                          <w:rFonts w:asciiTheme="majorHAnsi" w:eastAsia="Times New Roman" w:hAnsiTheme="majorHAnsi" w:cs="Calibri"/>
                          <w:color w:val="000000"/>
                          <w:sz w:val="40"/>
                          <w:szCs w:val="24"/>
                          <w:lang w:eastAsia="en-US"/>
                        </w:rPr>
                      </w:pPr>
                      <w:r w:rsidRPr="00D9772B">
                        <w:rPr>
                          <w:rFonts w:asciiTheme="majorHAnsi" w:eastAsia="Times New Roman" w:hAnsiTheme="majorHAnsi" w:cs="Calibri"/>
                          <w:i/>
                          <w:iCs/>
                          <w:color w:val="000000"/>
                          <w:sz w:val="40"/>
                          <w:szCs w:val="24"/>
                          <w:lang w:eastAsia="en-US"/>
                        </w:rPr>
                        <w:t>"Option B</w:t>
                      </w:r>
                      <w:r w:rsidRPr="00D9772B">
                        <w:rPr>
                          <w:rFonts w:asciiTheme="majorHAnsi" w:eastAsia="Times New Roman" w:hAnsiTheme="majorHAnsi" w:cs="Calibri"/>
                          <w:color w:val="000000"/>
                          <w:sz w:val="40"/>
                          <w:szCs w:val="24"/>
                          <w:lang w:eastAsia="en-US"/>
                        </w:rPr>
                        <w:t> combines Sandberg’s personal insights with Grant’s eye-opening research on finding strength in the face of adversity. It explores the stories of a broad range of people who have overcome challenges in their lives, identifies how we can best talk to and help others in crisis, and offers practical tips for creating resilient families, communities, and workplaces."</w:t>
                      </w:r>
                    </w:p>
                    <w:p w:rsidR="00C24CB2" w:rsidRPr="00D522A3" w:rsidRDefault="00C24CB2" w:rsidP="00C24CB2">
                      <w:pPr>
                        <w:jc w:val="left"/>
                        <w:rPr>
                          <w:rFonts w:asciiTheme="majorHAnsi" w:hAnsiTheme="majorHAnsi" w:cs="Calibri"/>
                          <w:sz w:val="36"/>
                        </w:rPr>
                      </w:pPr>
                    </w:p>
                  </w:txbxContent>
                </v:textbox>
              </v:shape>
            </w:pict>
          </mc:Fallback>
        </mc:AlternateContent>
      </w:r>
    </w:p>
    <w:p w:rsidR="00642AFD" w:rsidRPr="00642AFD" w:rsidRDefault="00E47C26" w:rsidP="00642AFD">
      <w:r w:rsidRPr="00D9772B">
        <w:rPr>
          <w:noProof/>
          <w:lang w:eastAsia="en-US"/>
        </w:rPr>
        <w:drawing>
          <wp:anchor distT="0" distB="0" distL="114300" distR="114300" simplePos="0" relativeHeight="251661312" behindDoc="0" locked="0" layoutInCell="1" allowOverlap="1">
            <wp:simplePos x="0" y="0"/>
            <wp:positionH relativeFrom="column">
              <wp:posOffset>50165</wp:posOffset>
            </wp:positionH>
            <wp:positionV relativeFrom="paragraph">
              <wp:posOffset>-8890</wp:posOffset>
            </wp:positionV>
            <wp:extent cx="3381375" cy="5743575"/>
            <wp:effectExtent l="0" t="0" r="9525" b="9525"/>
            <wp:wrapSquare wrapText="bothSides"/>
            <wp:docPr id="1" name="Picture 1" descr="C:\Users\npatel97\Pictures\419KfNs0FRL._SX29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tel97\Pictures\419KfNs0FRL._SX292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574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AFD" w:rsidRPr="00642AFD" w:rsidRDefault="00642AFD" w:rsidP="00642AFD"/>
    <w:p w:rsidR="00642AFD" w:rsidRPr="00642AFD" w:rsidRDefault="00642AFD" w:rsidP="00642AFD"/>
    <w:p w:rsidR="00642AFD" w:rsidRPr="00642AFD" w:rsidRDefault="00642AFD" w:rsidP="00642AFD"/>
    <w:p w:rsidR="00642AFD" w:rsidRPr="00642AFD" w:rsidRDefault="00642AFD" w:rsidP="00642AFD"/>
    <w:p w:rsidR="00642AFD" w:rsidRDefault="00642AFD" w:rsidP="00642AFD">
      <w:pPr>
        <w:jc w:val="left"/>
      </w:pPr>
    </w:p>
    <w:p w:rsidR="00642AFD" w:rsidRDefault="00642AFD" w:rsidP="00642AFD">
      <w:pPr>
        <w:jc w:val="left"/>
      </w:pPr>
    </w:p>
    <w:p w:rsidR="00E85598" w:rsidRPr="00D9772B" w:rsidRDefault="00E85598" w:rsidP="00D9772B">
      <w:pPr>
        <w:jc w:val="left"/>
      </w:pPr>
    </w:p>
    <w:sectPr w:rsidR="00E85598" w:rsidRPr="00D9772B">
      <w:footerReference w:type="default" r:id="rId9"/>
      <w:pgSz w:w="12240" w:h="15840"/>
      <w:pgMar w:top="720" w:right="720" w:bottom="1080" w:left="720" w:header="648"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0CB" w:rsidRDefault="000830CB">
      <w:pPr>
        <w:spacing w:after="0"/>
      </w:pPr>
      <w:r>
        <w:separator/>
      </w:r>
    </w:p>
  </w:endnote>
  <w:endnote w:type="continuationSeparator" w:id="0">
    <w:p w:rsidR="000830CB" w:rsidRDefault="000830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324444"/>
      <w:docPartObj>
        <w:docPartGallery w:val="Page Numbers (Bottom of Page)"/>
        <w:docPartUnique/>
      </w:docPartObj>
    </w:sdtPr>
    <w:sdtEndPr>
      <w:rPr>
        <w:noProof/>
      </w:rPr>
    </w:sdtEndPr>
    <w:sdtContent>
      <w:p w:rsidR="00447C1F" w:rsidRDefault="009602E8">
        <w:pPr>
          <w:pStyle w:val="Footer"/>
        </w:pPr>
        <w:r>
          <w:fldChar w:fldCharType="begin"/>
        </w:r>
        <w:r>
          <w:instrText xml:space="preserve"> PAGE   \* MERGEFORMAT </w:instrText>
        </w:r>
        <w:r>
          <w:fldChar w:fldCharType="separate"/>
        </w:r>
        <w:r w:rsidR="00D522A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0CB" w:rsidRDefault="000830CB">
      <w:pPr>
        <w:spacing w:after="0"/>
      </w:pPr>
      <w:r>
        <w:separator/>
      </w:r>
    </w:p>
  </w:footnote>
  <w:footnote w:type="continuationSeparator" w:id="0">
    <w:p w:rsidR="000830CB" w:rsidRDefault="000830C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98"/>
    <w:rsid w:val="000830CB"/>
    <w:rsid w:val="000B288F"/>
    <w:rsid w:val="00141126"/>
    <w:rsid w:val="001448C0"/>
    <w:rsid w:val="001B4FE9"/>
    <w:rsid w:val="00267A5D"/>
    <w:rsid w:val="00273058"/>
    <w:rsid w:val="003804D8"/>
    <w:rsid w:val="003D2057"/>
    <w:rsid w:val="00447C1F"/>
    <w:rsid w:val="00474652"/>
    <w:rsid w:val="005A2B4A"/>
    <w:rsid w:val="00642AFD"/>
    <w:rsid w:val="0067459A"/>
    <w:rsid w:val="00693970"/>
    <w:rsid w:val="006A53FE"/>
    <w:rsid w:val="00810B27"/>
    <w:rsid w:val="00834001"/>
    <w:rsid w:val="00922F3A"/>
    <w:rsid w:val="009602E8"/>
    <w:rsid w:val="00967B1E"/>
    <w:rsid w:val="00AE73CF"/>
    <w:rsid w:val="00C24CB2"/>
    <w:rsid w:val="00D522A3"/>
    <w:rsid w:val="00D66920"/>
    <w:rsid w:val="00D9772B"/>
    <w:rsid w:val="00DB3033"/>
    <w:rsid w:val="00E47C26"/>
    <w:rsid w:val="00E517E4"/>
    <w:rsid w:val="00E85598"/>
    <w:rsid w:val="00F639CE"/>
    <w:rsid w:val="00F86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A2E8C31-F2C3-47ED-9BF3-071C559A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keepNext/>
      <w:keepLines/>
      <w:pBdr>
        <w:top w:val="single" w:sz="48" w:space="8" w:color="4183B8" w:themeColor="accent1"/>
        <w:bottom w:val="single" w:sz="48" w:space="8" w:color="4183B8" w:themeColor="accent1"/>
      </w:pBdr>
      <w:shd w:val="clear" w:color="auto" w:fill="4183B8" w:themeFill="accent1"/>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pPr>
      <w:keepNext/>
      <w:keepLines/>
      <w:pBdr>
        <w:top w:val="single" w:sz="48" w:space="4" w:color="D8E6F1" w:themeColor="accent1" w:themeTint="33"/>
        <w:bottom w:val="single" w:sz="48" w:space="4" w:color="D8E6F1" w:themeColor="accent1" w:themeTint="33"/>
      </w:pBdr>
      <w:shd w:val="clear" w:color="auto" w:fill="D8E6F1" w:themeFill="accent1" w:themeFillTint="33"/>
      <w:spacing w:before="80" w:after="8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0415B" w:themeColor="accent1" w:themeShade="7F"/>
      <w:sz w:val="28"/>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06189" w:themeColor="accent1" w:themeShade="BF"/>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06189"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0415B" w:themeColor="accent1" w:themeShade="7F"/>
      <w:sz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04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183B8" w:themeColor="accent1"/>
      <w:spacing w:val="0"/>
    </w:rPr>
  </w:style>
  <w:style w:type="paragraph" w:styleId="Title">
    <w:name w:val="Title"/>
    <w:basedOn w:val="Normal"/>
    <w:link w:val="TitleChar"/>
    <w:uiPriority w:val="1"/>
    <w:qFormat/>
    <w:pPr>
      <w:pBdr>
        <w:top w:val="single" w:sz="8" w:space="10" w:color="2B577A" w:themeColor="text2"/>
        <w:bottom w:val="single" w:sz="8" w:space="10" w:color="2B577A" w:themeColor="text2"/>
      </w:pBdr>
      <w:spacing w:before="160"/>
      <w:contextualSpacing/>
    </w:pPr>
    <w:rPr>
      <w:rFonts w:asciiTheme="majorHAnsi" w:eastAsiaTheme="majorEastAsia" w:hAnsiTheme="majorHAnsi" w:cstheme="majorBidi"/>
      <w:caps/>
      <w:color w:val="F15A24" w:themeColor="accent2"/>
      <w:kern w:val="28"/>
      <w:sz w:val="104"/>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15A24" w:themeColor="accent2"/>
      <w:kern w:val="28"/>
      <w:sz w:val="104"/>
      <w:szCs w:val="56"/>
    </w:rPr>
  </w:style>
  <w:style w:type="paragraph" w:styleId="Subtitle">
    <w:name w:val="Subtitle"/>
    <w:basedOn w:val="Normal"/>
    <w:link w:val="SubtitleChar"/>
    <w:uiPriority w:val="11"/>
    <w:qFormat/>
    <w:pPr>
      <w:numPr>
        <w:ilvl w:val="1"/>
      </w:numPr>
      <w:spacing w:before="200" w:after="0"/>
      <w:contextualSpacing/>
    </w:pPr>
    <w:rPr>
      <w:color w:val="F15A24" w:themeColor="accent2"/>
      <w:sz w:val="52"/>
    </w:rPr>
  </w:style>
  <w:style w:type="character" w:customStyle="1" w:styleId="SubtitleChar">
    <w:name w:val="Subtitle Char"/>
    <w:basedOn w:val="DefaultParagraphFont"/>
    <w:link w:val="Subtitle"/>
    <w:uiPriority w:val="11"/>
    <w:rPr>
      <w:color w:val="F15A24" w:themeColor="accent2"/>
      <w:sz w:val="5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FFFFF" w:themeColor="background1"/>
      <w:sz w:val="48"/>
      <w:szCs w:val="32"/>
      <w:shd w:val="clear" w:color="auto" w:fill="4183B8" w:themeFill="accent1"/>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shd w:val="clear" w:color="auto" w:fill="D8E6F1" w:themeFill="accent1" w:themeFillTint="3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0415B" w:themeColor="accent1" w:themeShade="7F"/>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06189"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06189"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0415B"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0415B" w:themeColor="accent1" w:themeShade="7F"/>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8340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964298">
      <w:bodyDiv w:val="1"/>
      <w:marLeft w:val="0"/>
      <w:marRight w:val="0"/>
      <w:marTop w:val="0"/>
      <w:marBottom w:val="0"/>
      <w:divBdr>
        <w:top w:val="none" w:sz="0" w:space="0" w:color="auto"/>
        <w:left w:val="none" w:sz="0" w:space="0" w:color="auto"/>
        <w:bottom w:val="none" w:sz="0" w:space="0" w:color="auto"/>
        <w:right w:val="none" w:sz="0" w:space="0" w:color="auto"/>
      </w:divBdr>
      <w:divsChild>
        <w:div w:id="899823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atel97\AppData\Roaming\Microsoft\Templates\Summer%20Flyer.dotx" TargetMode="External"/></Relationships>
</file>

<file path=word/theme/theme1.xml><?xml version="1.0" encoding="utf-8"?>
<a:theme xmlns:a="http://schemas.openxmlformats.org/drawingml/2006/main" name="Office Theme">
  <a:themeElements>
    <a:clrScheme name="Custom 85">
      <a:dk1>
        <a:sysClr val="windowText" lastClr="000000"/>
      </a:dk1>
      <a:lt1>
        <a:sysClr val="window" lastClr="FFFFFF"/>
      </a:lt1>
      <a:dk2>
        <a:srgbClr val="2B577A"/>
      </a:dk2>
      <a:lt2>
        <a:srgbClr val="C8E4FA"/>
      </a:lt2>
      <a:accent1>
        <a:srgbClr val="4183B8"/>
      </a:accent1>
      <a:accent2>
        <a:srgbClr val="F15A24"/>
      </a:accent2>
      <a:accent3>
        <a:srgbClr val="EDBB3B"/>
      </a:accent3>
      <a:accent4>
        <a:srgbClr val="9AD957"/>
      </a:accent4>
      <a:accent5>
        <a:srgbClr val="43CCB8"/>
      </a:accent5>
      <a:accent6>
        <a:srgbClr val="C07DC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3806D-3986-4EC2-9B79-FAF8C506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Summer Flyer</Template>
  <TotalTime>1</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Carmen Skaggs</cp:lastModifiedBy>
  <cp:revision>2</cp:revision>
  <cp:lastPrinted>2018-07-23T12:47:00Z</cp:lastPrinted>
  <dcterms:created xsi:type="dcterms:W3CDTF">2018-07-23T15:59:00Z</dcterms:created>
  <dcterms:modified xsi:type="dcterms:W3CDTF">2018-07-23T15:59:00Z</dcterms:modified>
</cp:coreProperties>
</file>